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F9" w:rsidRDefault="003D34F9" w:rsidP="003D34F9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F</w:t>
      </w:r>
      <w:r w:rsidR="000C2913">
        <w:rPr>
          <w:rFonts w:ascii="Times New Roman" w:hAnsi="Times New Roman" w:cs="Times New Roman"/>
          <w:b/>
          <w:sz w:val="26"/>
          <w:szCs w:val="26"/>
          <w:u w:val="single"/>
        </w:rPr>
        <w:t>ejezetek a f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ilozófia</w:t>
      </w:r>
      <w:r w:rsidR="000C2913">
        <w:rPr>
          <w:rFonts w:ascii="Times New Roman" w:hAnsi="Times New Roman" w:cs="Times New Roman"/>
          <w:b/>
          <w:sz w:val="26"/>
          <w:szCs w:val="26"/>
          <w:u w:val="single"/>
        </w:rPr>
        <w:t>i gondolkodás történetéből</w:t>
      </w:r>
    </w:p>
    <w:p w:rsidR="003D34F9" w:rsidRDefault="000C2913" w:rsidP="003D34F9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BTA2160</w:t>
      </w:r>
      <w:r w:rsidR="00137120">
        <w:rPr>
          <w:rFonts w:ascii="Times New Roman" w:hAnsi="Times New Roman" w:cs="Times New Roman"/>
          <w:b/>
          <w:u w:val="single"/>
        </w:rPr>
        <w:t>L</w:t>
      </w:r>
      <w:r w:rsidR="00925BD1">
        <w:rPr>
          <w:rFonts w:ascii="Times New Roman" w:hAnsi="Times New Roman" w:cs="Times New Roman"/>
          <w:b/>
          <w:u w:val="single"/>
        </w:rPr>
        <w:t xml:space="preserve"> (2026/2027</w:t>
      </w:r>
      <w:r w:rsidR="003D34F9">
        <w:rPr>
          <w:rFonts w:ascii="Times New Roman" w:hAnsi="Times New Roman" w:cs="Times New Roman"/>
          <w:b/>
          <w:u w:val="single"/>
        </w:rPr>
        <w:t>. tanév, I. szemeszter)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a hallgatókat a filozófia kialakulásával, legfontosabb történeti vonatkozásaival, elméleti alapvetéseivel.  A fejlesztendő szakmai kompetenciák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hallgatók a kurzus végére strukturált tudományos filozófiatörténeti ismeretek birtokában lesznek.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hallgatók képessé válnak filozófiaitörténeti ismereteiket adaptív módon alkalmazni a kultúraközvetítés során.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hallgatókat a diskurzus igényének minőségi kibontakoztatása mozgatja; toleráns, a különbözőséget elfogadó magatartást valósítanak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hallgatók szuverén állampolgárként, produktív értelmiségiként tekintenek a világban zajló folyamatokra.</w:t>
      </w:r>
      <w:r w:rsidR="00991702">
        <w:rPr>
          <w:rFonts w:ascii="Times New Roman" w:hAnsi="Times New Roman" w:cs="Times New Roman"/>
        </w:rPr>
        <w:t xml:space="preserve"> </w:t>
      </w:r>
      <w:r w:rsidR="00141BB7">
        <w:rPr>
          <w:rFonts w:ascii="Times New Roman" w:hAnsi="Times New Roman" w:cs="Times New Roman"/>
        </w:rPr>
        <w:t xml:space="preserve">Mindezek által értékközvetítő tanítóként magas szintű </w:t>
      </w:r>
      <w:proofErr w:type="gramStart"/>
      <w:r w:rsidR="00141BB7">
        <w:rPr>
          <w:rFonts w:ascii="Times New Roman" w:hAnsi="Times New Roman" w:cs="Times New Roman"/>
        </w:rPr>
        <w:t>kompetenciák</w:t>
      </w:r>
      <w:proofErr w:type="gramEnd"/>
      <w:r w:rsidR="00141BB7">
        <w:rPr>
          <w:rFonts w:ascii="Times New Roman" w:hAnsi="Times New Roman" w:cs="Times New Roman"/>
        </w:rPr>
        <w:t xml:space="preserve"> közvetítésére lesznek képesek tanítványaik felé.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137120" w:rsidRPr="00137120" w:rsidRDefault="00137120" w:rsidP="00137120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u w:val="single"/>
        </w:rPr>
      </w:pPr>
      <w:r w:rsidRPr="00137120">
        <w:rPr>
          <w:rFonts w:ascii="Times New Roman" w:hAnsi="Times New Roman" w:cs="Times New Roman"/>
          <w:b/>
          <w:u w:val="single"/>
        </w:rPr>
        <w:t>konzultáció: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filozófia meghatározása, tudományos megközelítése, metszéspontok. A 4 </w:t>
      </w:r>
      <w:proofErr w:type="spellStart"/>
      <w:r>
        <w:rPr>
          <w:rFonts w:ascii="Times New Roman" w:hAnsi="Times New Roman" w:cs="Times New Roman"/>
        </w:rPr>
        <w:t>metaetikai</w:t>
      </w:r>
      <w:proofErr w:type="spellEnd"/>
      <w:r>
        <w:rPr>
          <w:rFonts w:ascii="Times New Roman" w:hAnsi="Times New Roman" w:cs="Times New Roman"/>
        </w:rPr>
        <w:t xml:space="preserve"> nézőpont: erény, jog, hasznosság, gondoskodás.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filozófiai örökség; a görög filozófia Szókratész előtt.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Szemelvények Szókratész, Platón és Arisztotelész munkásságának szellemiségéből.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középkor filozófiája. A keresztény filozófia </w:t>
      </w:r>
      <w:proofErr w:type="spellStart"/>
      <w:r>
        <w:rPr>
          <w:rFonts w:ascii="Times New Roman" w:hAnsi="Times New Roman" w:cs="Times New Roman"/>
        </w:rPr>
        <w:t>theocentrizmusa</w:t>
      </w:r>
      <w:proofErr w:type="spellEnd"/>
      <w:r>
        <w:rPr>
          <w:rFonts w:ascii="Times New Roman" w:hAnsi="Times New Roman" w:cs="Times New Roman"/>
        </w:rPr>
        <w:t>. Szent Ágoston tevékenysége.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reneszánsz filozófiája. Szemelvények: a tudós tudatlanságról és az emberi méltóságról.</w:t>
      </w:r>
    </w:p>
    <w:p w:rsidR="00137120" w:rsidRDefault="00137120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3D34F9" w:rsidRPr="00137120" w:rsidRDefault="00137120" w:rsidP="00137120">
      <w:pPr>
        <w:pStyle w:val="Listaszerbekezds"/>
        <w:spacing w:line="360" w:lineRule="auto"/>
        <w:rPr>
          <w:rFonts w:ascii="Times New Roman" w:hAnsi="Times New Roman" w:cs="Times New Roman"/>
          <w:b/>
          <w:u w:val="single"/>
        </w:rPr>
      </w:pPr>
      <w:r w:rsidRPr="00137120">
        <w:rPr>
          <w:rFonts w:ascii="Times New Roman" w:hAnsi="Times New Roman" w:cs="Times New Roman"/>
          <w:b/>
          <w:u w:val="single"/>
        </w:rPr>
        <w:t>II. konzultáció:</w:t>
      </w:r>
      <w:r w:rsidR="00D02415">
        <w:rPr>
          <w:rFonts w:ascii="Times New Roman" w:hAnsi="Times New Roman" w:cs="Times New Roman"/>
          <w:b/>
          <w:u w:val="single"/>
        </w:rPr>
        <w:t xml:space="preserve">  </w:t>
      </w:r>
    </w:p>
    <w:p w:rsidR="003D34F9" w:rsidRPr="003968D2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felvilágosodás filozófiája: szemelvények a racionalizmus és az empirizmus szellemiségéből. Irracionalizmus, életfilozófiák: (Kant, Hegel, Nietzsche).</w:t>
      </w:r>
      <w:r w:rsidR="00D02415">
        <w:rPr>
          <w:rFonts w:ascii="Times New Roman" w:hAnsi="Times New Roman" w:cs="Times New Roman"/>
        </w:rPr>
        <w:t xml:space="preserve"> Tantárgyi esszé megírása.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19. és a 20. század irányzatai (szemelvények, értelmezések)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kortárs filozófia fő irányzatai.</w:t>
      </w:r>
      <w:r w:rsidR="00FB6B9C">
        <w:rPr>
          <w:rFonts w:ascii="Times New Roman" w:hAnsi="Times New Roman" w:cs="Times New Roman"/>
        </w:rPr>
        <w:t xml:space="preserve"> Kitekintés a magyar filozófiára.</w:t>
      </w:r>
    </w:p>
    <w:p w:rsidR="003D34F9" w:rsidRDefault="00FB6B9C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Szemelvények a gyermekfilozófia témaköreiből I.</w:t>
      </w:r>
    </w:p>
    <w:p w:rsidR="00FB6B9C" w:rsidRPr="00FB6B9C" w:rsidRDefault="00FB6B9C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 w:rsidRPr="00FB6B9C">
        <w:rPr>
          <w:rFonts w:ascii="Times New Roman" w:hAnsi="Times New Roman" w:cs="Times New Roman"/>
        </w:rPr>
        <w:t>Szemelvények a gyermekfilozófia témaköreiből I</w:t>
      </w:r>
      <w:r>
        <w:rPr>
          <w:rFonts w:ascii="Times New Roman" w:hAnsi="Times New Roman" w:cs="Times New Roman"/>
        </w:rPr>
        <w:t>I</w:t>
      </w:r>
      <w:r w:rsidRPr="00FB6B9C">
        <w:rPr>
          <w:rFonts w:ascii="Times New Roman" w:hAnsi="Times New Roman" w:cs="Times New Roman"/>
        </w:rPr>
        <w:t>.</w:t>
      </w:r>
    </w:p>
    <w:p w:rsidR="003D34F9" w:rsidRPr="00FB6B9C" w:rsidRDefault="00FB6B9C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 w:rsidRPr="00FB6B9C">
        <w:rPr>
          <w:rFonts w:ascii="Times New Roman" w:hAnsi="Times New Roman" w:cs="Times New Roman"/>
        </w:rPr>
        <w:t>Szemelvények a gyermekfilozófia témaköreiből I</w:t>
      </w:r>
      <w:r>
        <w:rPr>
          <w:rFonts w:ascii="Times New Roman" w:hAnsi="Times New Roman" w:cs="Times New Roman"/>
        </w:rPr>
        <w:t>II</w:t>
      </w:r>
      <w:r w:rsidRPr="00FB6B9C">
        <w:rPr>
          <w:rFonts w:ascii="Times New Roman" w:hAnsi="Times New Roman" w:cs="Times New Roman"/>
        </w:rPr>
        <w:t>.</w:t>
      </w:r>
    </w:p>
    <w:p w:rsidR="003D34F9" w:rsidRDefault="003D34F9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Diszkusszió, elmélkedés. </w:t>
      </w:r>
    </w:p>
    <w:p w:rsidR="00137120" w:rsidRDefault="00137120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137120" w:rsidRDefault="00137120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137120" w:rsidRPr="00137120" w:rsidRDefault="00137120" w:rsidP="00137120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3D34F9" w:rsidRDefault="003D34F9" w:rsidP="003D34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 foglalkozáson történő részvétel:</w:t>
      </w:r>
    </w:p>
    <w:p w:rsidR="003D34F9" w:rsidRPr="001D48E9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Félévi követelmény: </w:t>
      </w:r>
      <w:r>
        <w:rPr>
          <w:rFonts w:ascii="Times New Roman" w:hAnsi="Times New Roman" w:cs="Times New Roman"/>
        </w:rPr>
        <w:t>kollokvium</w:t>
      </w:r>
    </w:p>
    <w:p w:rsidR="00925BD1" w:rsidRPr="00925BD1" w:rsidRDefault="00925BD1" w:rsidP="00925BD1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érdemjegy kialakításának módja, az értékelés ütemezése:</w:t>
      </w:r>
      <w:r>
        <w:rPr>
          <w:rFonts w:ascii="Times New Roman" w:hAnsi="Times New Roman" w:cs="Times New Roman"/>
        </w:rPr>
        <w:t xml:space="preserve"> az írásbeli vizsgára a vizsgaidőszakban kerül sor, több időpont közül szabadon választhat a hallgató a </w:t>
      </w:r>
      <w:proofErr w:type="spellStart"/>
      <w:r>
        <w:rPr>
          <w:rFonts w:ascii="Times New Roman" w:hAnsi="Times New Roman" w:cs="Times New Roman"/>
        </w:rPr>
        <w:t>Neptunban</w:t>
      </w:r>
      <w:proofErr w:type="spellEnd"/>
      <w:r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>
        <w:rPr>
          <w:rFonts w:ascii="Times New Roman" w:hAnsi="Times New Roman" w:cs="Times New Roman"/>
        </w:rPr>
        <w:t>aktuális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Neptun</w:t>
      </w:r>
      <w:proofErr w:type="spellEnd"/>
      <w:r>
        <w:rPr>
          <w:rFonts w:ascii="Times New Roman" w:hAnsi="Times New Roman" w:cs="Times New Roman"/>
        </w:rPr>
        <w:t xml:space="preserve"> kiírás szerint.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Frenyó</w:t>
      </w:r>
      <w:proofErr w:type="spellEnd"/>
      <w:r>
        <w:rPr>
          <w:rFonts w:ascii="Times New Roman" w:hAnsi="Times New Roman" w:cs="Times New Roman"/>
        </w:rPr>
        <w:t xml:space="preserve"> Zoltán (2016): A filozófia tankönyve. Szent István Társulat Apostoli Szentszék Könyvkiadója, Budapest. Elektronikus formátumban az alábbi oldalszámok fontos részét képezik a tartalmi követelményeknek: 15-22-o.; 30-47.o</w:t>
      </w:r>
      <w:proofErr w:type="gramStart"/>
      <w:r>
        <w:rPr>
          <w:rFonts w:ascii="Times New Roman" w:hAnsi="Times New Roman" w:cs="Times New Roman"/>
        </w:rPr>
        <w:t>,;</w:t>
      </w:r>
      <w:proofErr w:type="gramEnd"/>
      <w:r>
        <w:rPr>
          <w:rFonts w:ascii="Times New Roman" w:hAnsi="Times New Roman" w:cs="Times New Roman"/>
        </w:rPr>
        <w:t xml:space="preserve"> 80-102.o.; 129-144.o.; 195-209.o.; 234-260.o.; 402-416.o. </w:t>
      </w:r>
      <w:hyperlink r:id="rId5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alkalmazott filozófia esélyei. Áron Kiadó, Budapest. </w:t>
      </w:r>
      <w:hyperlink r:id="rId6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etikától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Steiger</w:t>
      </w:r>
      <w:proofErr w:type="spellEnd"/>
      <w:r>
        <w:rPr>
          <w:rFonts w:ascii="Times New Roman" w:hAnsi="Times New Roman" w:cs="Times New Roman"/>
        </w:rPr>
        <w:t xml:space="preserve"> Kornél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.(2002): Bevezetés a filozófiába. Szöveggyűjtemény. Holnap Kiadó, Budapest.</w:t>
      </w:r>
    </w:p>
    <w:p w:rsidR="00BB5480" w:rsidRPr="00BB5480" w:rsidRDefault="00BB5480" w:rsidP="00BB5480">
      <w:pPr>
        <w:spacing w:line="360" w:lineRule="auto"/>
        <w:jc w:val="both"/>
        <w:rPr>
          <w:rFonts w:ascii="Times New Roman" w:hAnsi="Times New Roman" w:cs="Times New Roman"/>
        </w:rPr>
      </w:pPr>
      <w:r w:rsidRPr="00BB5480">
        <w:rPr>
          <w:rFonts w:ascii="Times New Roman" w:hAnsi="Times New Roman" w:cs="Times New Roman"/>
        </w:rPr>
        <w:t>N. Sz. Júlia</w:t>
      </w:r>
      <w:r w:rsidR="006412A5">
        <w:rPr>
          <w:rFonts w:ascii="Times New Roman" w:hAnsi="Times New Roman" w:cs="Times New Roman"/>
        </w:rPr>
        <w:t xml:space="preserve"> (2009</w:t>
      </w:r>
      <w:r>
        <w:rPr>
          <w:rFonts w:ascii="Times New Roman" w:hAnsi="Times New Roman" w:cs="Times New Roman"/>
        </w:rPr>
        <w:t>)</w:t>
      </w:r>
      <w:r w:rsidRPr="00BB5480">
        <w:rPr>
          <w:rFonts w:ascii="Times New Roman" w:hAnsi="Times New Roman" w:cs="Times New Roman"/>
        </w:rPr>
        <w:t>: Hogyan tanítsunk ésszerűségre és demokráciára: a „Gyermekfilozófia” stratégiája.</w:t>
      </w:r>
    </w:p>
    <w:p w:rsidR="00BB5480" w:rsidRDefault="00BB5480" w:rsidP="00BB5480">
      <w:pPr>
        <w:spacing w:line="360" w:lineRule="auto"/>
        <w:jc w:val="both"/>
        <w:rPr>
          <w:rFonts w:ascii="Times New Roman" w:hAnsi="Times New Roman" w:cs="Times New Roman"/>
        </w:rPr>
      </w:pPr>
      <w:r w:rsidRPr="00BB5480">
        <w:rPr>
          <w:rFonts w:ascii="Times New Roman" w:hAnsi="Times New Roman" w:cs="Times New Roman"/>
        </w:rPr>
        <w:t>Gyermekfilozófiai Sz</w:t>
      </w:r>
      <w:r>
        <w:rPr>
          <w:rFonts w:ascii="Times New Roman" w:hAnsi="Times New Roman" w:cs="Times New Roman"/>
        </w:rPr>
        <w:t>öveg</w:t>
      </w:r>
      <w:r w:rsidRPr="00BB5480">
        <w:rPr>
          <w:rFonts w:ascii="Times New Roman" w:hAnsi="Times New Roman" w:cs="Times New Roman"/>
        </w:rPr>
        <w:t>gy</w:t>
      </w:r>
      <w:r>
        <w:rPr>
          <w:rFonts w:ascii="Times New Roman" w:hAnsi="Times New Roman" w:cs="Times New Roman"/>
        </w:rPr>
        <w:t>űjtemény</w:t>
      </w:r>
      <w:r w:rsidRPr="00BB5480">
        <w:rPr>
          <w:rFonts w:ascii="Times New Roman" w:hAnsi="Times New Roman" w:cs="Times New Roman"/>
        </w:rPr>
        <w:t xml:space="preserve">. I-IV. </w:t>
      </w:r>
      <w:proofErr w:type="gramStart"/>
      <w:r w:rsidRPr="00BB5480">
        <w:rPr>
          <w:rFonts w:ascii="Times New Roman" w:hAnsi="Times New Roman" w:cs="Times New Roman"/>
        </w:rPr>
        <w:t>kötet</w:t>
      </w:r>
      <w:proofErr w:type="gramEnd"/>
      <w:r w:rsidRPr="00BB548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Ikon, Budapest.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Cs/>
        </w:rPr>
      </w:pPr>
    </w:p>
    <w:p w:rsidR="003D34F9" w:rsidRDefault="00925BD1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bookmarkStart w:id="0" w:name="_GoBack"/>
      <w:bookmarkEnd w:id="0"/>
      <w:r w:rsidR="003D34F9">
        <w:rPr>
          <w:rFonts w:ascii="Times New Roman" w:hAnsi="Times New Roman"/>
          <w:b/>
        </w:rPr>
        <w:t>. szepte</w:t>
      </w:r>
      <w:r w:rsidR="00BB3208">
        <w:rPr>
          <w:rFonts w:ascii="Times New Roman" w:hAnsi="Times New Roman"/>
          <w:b/>
        </w:rPr>
        <w:t>mber 3</w:t>
      </w:r>
      <w:r w:rsidR="003D34F9">
        <w:rPr>
          <w:rFonts w:ascii="Times New Roman" w:hAnsi="Times New Roman"/>
          <w:b/>
        </w:rPr>
        <w:t>.                                                  Körei László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3D34F9" w:rsidRDefault="00BB3208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</w:t>
      </w:r>
      <w:proofErr w:type="gramStart"/>
      <w:r w:rsidR="003D34F9">
        <w:rPr>
          <w:rFonts w:ascii="Times New Roman" w:hAnsi="Times New Roman"/>
          <w:b/>
        </w:rPr>
        <w:t>egyetemi</w:t>
      </w:r>
      <w:proofErr w:type="gramEnd"/>
      <w:r w:rsidR="003D34F9">
        <w:rPr>
          <w:rFonts w:ascii="Times New Roman" w:hAnsi="Times New Roman"/>
          <w:b/>
        </w:rPr>
        <w:t xml:space="preserve"> oktató,  intézeti tanszékvezető</w:t>
      </w:r>
    </w:p>
    <w:p w:rsidR="003D34F9" w:rsidRDefault="003D34F9" w:rsidP="003D34F9">
      <w:pPr>
        <w:jc w:val="right"/>
        <w:rPr>
          <w:rFonts w:ascii="Times New Roman" w:hAnsi="Times New Roman"/>
          <w:b/>
          <w:sz w:val="24"/>
          <w:szCs w:val="24"/>
        </w:rPr>
      </w:pP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Cs/>
        </w:rPr>
      </w:pPr>
    </w:p>
    <w:p w:rsidR="000E0FC5" w:rsidRDefault="00925BD1"/>
    <w:sectPr w:rsidR="000E0FC5" w:rsidSect="003C4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05DF1"/>
    <w:multiLevelType w:val="hybridMultilevel"/>
    <w:tmpl w:val="CFF80E98"/>
    <w:lvl w:ilvl="0" w:tplc="893425C2">
      <w:start w:val="1"/>
      <w:numFmt w:val="upperRoman"/>
      <w:lvlText w:val="%1."/>
      <w:lvlJc w:val="left"/>
      <w:pPr>
        <w:ind w:left="147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36" w:hanging="360"/>
      </w:pPr>
    </w:lvl>
    <w:lvl w:ilvl="2" w:tplc="040E001B" w:tentative="1">
      <w:start w:val="1"/>
      <w:numFmt w:val="lowerRoman"/>
      <w:lvlText w:val="%3."/>
      <w:lvlJc w:val="right"/>
      <w:pPr>
        <w:ind w:left="2556" w:hanging="180"/>
      </w:pPr>
    </w:lvl>
    <w:lvl w:ilvl="3" w:tplc="040E000F" w:tentative="1">
      <w:start w:val="1"/>
      <w:numFmt w:val="decimal"/>
      <w:lvlText w:val="%4."/>
      <w:lvlJc w:val="left"/>
      <w:pPr>
        <w:ind w:left="3276" w:hanging="360"/>
      </w:pPr>
    </w:lvl>
    <w:lvl w:ilvl="4" w:tplc="040E0019" w:tentative="1">
      <w:start w:val="1"/>
      <w:numFmt w:val="lowerLetter"/>
      <w:lvlText w:val="%5."/>
      <w:lvlJc w:val="left"/>
      <w:pPr>
        <w:ind w:left="3996" w:hanging="360"/>
      </w:pPr>
    </w:lvl>
    <w:lvl w:ilvl="5" w:tplc="040E001B" w:tentative="1">
      <w:start w:val="1"/>
      <w:numFmt w:val="lowerRoman"/>
      <w:lvlText w:val="%6."/>
      <w:lvlJc w:val="right"/>
      <w:pPr>
        <w:ind w:left="4716" w:hanging="180"/>
      </w:pPr>
    </w:lvl>
    <w:lvl w:ilvl="6" w:tplc="040E000F" w:tentative="1">
      <w:start w:val="1"/>
      <w:numFmt w:val="decimal"/>
      <w:lvlText w:val="%7."/>
      <w:lvlJc w:val="left"/>
      <w:pPr>
        <w:ind w:left="5436" w:hanging="360"/>
      </w:pPr>
    </w:lvl>
    <w:lvl w:ilvl="7" w:tplc="040E0019" w:tentative="1">
      <w:start w:val="1"/>
      <w:numFmt w:val="lowerLetter"/>
      <w:lvlText w:val="%8."/>
      <w:lvlJc w:val="left"/>
      <w:pPr>
        <w:ind w:left="6156" w:hanging="360"/>
      </w:pPr>
    </w:lvl>
    <w:lvl w:ilvl="8" w:tplc="040E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 w15:restartNumberingAfterBreak="0">
    <w:nsid w:val="3F9B6B97"/>
    <w:multiLevelType w:val="hybridMultilevel"/>
    <w:tmpl w:val="91FE6A28"/>
    <w:lvl w:ilvl="0" w:tplc="FFCA9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F9"/>
    <w:rsid w:val="000711DA"/>
    <w:rsid w:val="000745B2"/>
    <w:rsid w:val="000826C7"/>
    <w:rsid w:val="000C2913"/>
    <w:rsid w:val="00137120"/>
    <w:rsid w:val="00141BB7"/>
    <w:rsid w:val="003C42A8"/>
    <w:rsid w:val="003D34F9"/>
    <w:rsid w:val="005B786E"/>
    <w:rsid w:val="006412A5"/>
    <w:rsid w:val="006748CC"/>
    <w:rsid w:val="006754DC"/>
    <w:rsid w:val="00733ECA"/>
    <w:rsid w:val="00737E1A"/>
    <w:rsid w:val="00866E3B"/>
    <w:rsid w:val="00925BD1"/>
    <w:rsid w:val="00991702"/>
    <w:rsid w:val="009B4B66"/>
    <w:rsid w:val="00B20B79"/>
    <w:rsid w:val="00B47AA2"/>
    <w:rsid w:val="00BB3208"/>
    <w:rsid w:val="00BB5480"/>
    <w:rsid w:val="00BF3C29"/>
    <w:rsid w:val="00D02415"/>
    <w:rsid w:val="00D172AC"/>
    <w:rsid w:val="00E82AF6"/>
    <w:rsid w:val="00F55E32"/>
    <w:rsid w:val="00FB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48FE"/>
  <w15:docId w15:val="{343FF3BB-0642-49A0-A1B1-22ACCCB4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34F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34F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D3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.mtak.hu/50033/1/Frenyo_Zoltan_A_filozofia_tankonyve_u.pdf" TargetMode="External"/><Relationship Id="rId5" Type="http://schemas.openxmlformats.org/officeDocument/2006/relationships/hyperlink" Target="https://real.mtak.hu/50033/1/Frenyo_Zoltan_A_filozofia_tankonyve_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 László</dc:creator>
  <cp:lastModifiedBy>Körei László PhD-doktorandusz</cp:lastModifiedBy>
  <cp:revision>3</cp:revision>
  <dcterms:created xsi:type="dcterms:W3CDTF">2026-09-14T05:22:00Z</dcterms:created>
  <dcterms:modified xsi:type="dcterms:W3CDTF">2026-09-14T05:24:00Z</dcterms:modified>
</cp:coreProperties>
</file>