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EB" w:rsidRDefault="00241BEB" w:rsidP="00241BEB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Iskolai tanulást segítő technikák</w:t>
      </w:r>
    </w:p>
    <w:p w:rsidR="00241BEB" w:rsidRDefault="00241BEB" w:rsidP="00241BEB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BPD2138</w:t>
      </w:r>
      <w:r>
        <w:rPr>
          <w:rFonts w:ascii="Times New Roman" w:hAnsi="Times New Roman"/>
          <w:b/>
          <w:u w:val="single"/>
        </w:rPr>
        <w:t xml:space="preserve"> (2023/2024. tanév, I. szemeszter)</w:t>
      </w:r>
    </w:p>
    <w:p w:rsidR="00241BEB" w:rsidRDefault="00241BEB" w:rsidP="00241BEB">
      <w:pPr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241BEB" w:rsidRDefault="00241BEB" w:rsidP="00241BE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tantárgy elsajátításának célja:</w:t>
      </w:r>
    </w:p>
    <w:p w:rsidR="00241BEB" w:rsidRDefault="00241BEB" w:rsidP="00241B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kurzus</w:t>
      </w:r>
      <w:proofErr w:type="gramEnd"/>
      <w:r>
        <w:rPr>
          <w:rFonts w:ascii="Times New Roman" w:hAnsi="Times New Roman"/>
        </w:rPr>
        <w:t xml:space="preserve"> célja, hogy megismertesse a hallgatókat a nevelési, oktatási intézmények prevenciós feladataival, azok kialakulásával, intézményesülésével, elméleti alapvetéseivel és gyakorlati aspektusaival.  A fejlesztendő szakmai </w:t>
      </w:r>
      <w:proofErr w:type="gramStart"/>
      <w:r>
        <w:rPr>
          <w:rFonts w:ascii="Times New Roman" w:hAnsi="Times New Roman"/>
        </w:rPr>
        <w:t>kompetenciák</w:t>
      </w:r>
      <w:proofErr w:type="gramEnd"/>
      <w:r>
        <w:rPr>
          <w:rFonts w:ascii="Times New Roman" w:hAnsi="Times New Roman"/>
        </w:rPr>
        <w:t xml:space="preserve"> a szemeszter végére az alábbiak mentén teljesülnek. </w:t>
      </w:r>
      <w:r>
        <w:rPr>
          <w:rFonts w:ascii="Times New Roman" w:hAnsi="Times New Roman"/>
          <w:u w:val="single"/>
        </w:rPr>
        <w:t>Tudás:</w:t>
      </w:r>
      <w:r>
        <w:rPr>
          <w:rFonts w:ascii="Times New Roman" w:hAnsi="Times New Roman"/>
        </w:rPr>
        <w:t xml:space="preserve"> a hallgató érti az együttműködés és társas kapcsolatok szerepét a társadalmi </w:t>
      </w:r>
      <w:proofErr w:type="gramStart"/>
      <w:r>
        <w:rPr>
          <w:rFonts w:ascii="Times New Roman" w:hAnsi="Times New Roman"/>
        </w:rPr>
        <w:t>kohézió</w:t>
      </w:r>
      <w:proofErr w:type="gramEnd"/>
      <w:r>
        <w:rPr>
          <w:rFonts w:ascii="Times New Roman" w:hAnsi="Times New Roman"/>
        </w:rPr>
        <w:t xml:space="preserve"> és a közjó szolgálatában, továbbá azonosítja és értelmezi ebben a folyamatban a pedagógus szerepét. </w:t>
      </w:r>
      <w:r>
        <w:rPr>
          <w:rFonts w:ascii="Times New Roman" w:hAnsi="Times New Roman"/>
          <w:u w:val="single"/>
        </w:rPr>
        <w:t>Képesség:</w:t>
      </w:r>
      <w:r>
        <w:rPr>
          <w:rFonts w:ascii="Times New Roman" w:hAnsi="Times New Roman"/>
        </w:rPr>
        <w:t xml:space="preserve"> a hallgató feladatainak elvégzésekor képes figyelembe venni a köznevelési, a civil intézmények, a nevelési rendszerek társadalmi </w:t>
      </w:r>
      <w:proofErr w:type="gramStart"/>
      <w:r>
        <w:rPr>
          <w:rFonts w:ascii="Times New Roman" w:hAnsi="Times New Roman"/>
        </w:rPr>
        <w:t>kontextusát</w:t>
      </w:r>
      <w:proofErr w:type="gramEnd"/>
      <w:r>
        <w:rPr>
          <w:rFonts w:ascii="Times New Roman" w:hAnsi="Times New Roman"/>
        </w:rPr>
        <w:t xml:space="preserve">, és az itt észlelt sajátosságoknak megfelelő gyakorlatot alkalmazni. </w:t>
      </w:r>
      <w:r>
        <w:rPr>
          <w:rFonts w:ascii="Times New Roman" w:hAnsi="Times New Roman"/>
          <w:u w:val="single"/>
        </w:rPr>
        <w:t>Attitűd:</w:t>
      </w:r>
      <w:r>
        <w:rPr>
          <w:rFonts w:ascii="Times New Roman" w:hAnsi="Times New Roman"/>
        </w:rPr>
        <w:t xml:space="preserve"> a hallgató együttműködése bizalomalapú, nyitott az </w:t>
      </w:r>
      <w:proofErr w:type="spellStart"/>
      <w:r>
        <w:rPr>
          <w:rFonts w:ascii="Times New Roman" w:hAnsi="Times New Roman"/>
        </w:rPr>
        <w:t>inklúzió</w:t>
      </w:r>
      <w:proofErr w:type="spellEnd"/>
      <w:r>
        <w:rPr>
          <w:rFonts w:ascii="Times New Roman" w:hAnsi="Times New Roman"/>
        </w:rPr>
        <w:t xml:space="preserve"> és az </w:t>
      </w:r>
      <w:proofErr w:type="gramStart"/>
      <w:r>
        <w:rPr>
          <w:rFonts w:ascii="Times New Roman" w:hAnsi="Times New Roman"/>
        </w:rPr>
        <w:t>adaptivitás</w:t>
      </w:r>
      <w:proofErr w:type="gramEnd"/>
      <w:r>
        <w:rPr>
          <w:rFonts w:ascii="Times New Roman" w:hAnsi="Times New Roman"/>
        </w:rPr>
        <w:t xml:space="preserve"> szemléleteire. </w:t>
      </w:r>
      <w:r>
        <w:rPr>
          <w:rFonts w:ascii="Times New Roman" w:hAnsi="Times New Roman"/>
          <w:u w:val="single"/>
        </w:rPr>
        <w:t>Autonómia és felelősség:</w:t>
      </w:r>
      <w:r>
        <w:rPr>
          <w:rFonts w:ascii="Times New Roman" w:hAnsi="Times New Roman"/>
        </w:rPr>
        <w:t xml:space="preserve"> a hallgató a nevelési tevékenységgel együttműködő társszakterületen végzendő feladatait a kellő gyakorlat megszerzéséig szakértői támogatás mellett végzi.</w:t>
      </w:r>
    </w:p>
    <w:p w:rsidR="00241BEB" w:rsidRDefault="00241BEB" w:rsidP="00241BE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Tantárgyi tematika és félévi követelményrendszer:</w:t>
      </w:r>
    </w:p>
    <w:p w:rsidR="00241BEB" w:rsidRDefault="00241BEB" w:rsidP="00241BE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Alapvetések, a szemeszter programjának ismertetése.</w:t>
      </w:r>
    </w:p>
    <w:p w:rsidR="00241BEB" w:rsidRDefault="00241BEB" w:rsidP="00241BE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tanulási stratégia fogalma, rendszere, típusai.</w:t>
      </w:r>
    </w:p>
    <w:p w:rsidR="00241BEB" w:rsidRDefault="00241BEB" w:rsidP="00241BE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Tanulási stratégiák csoportosítása.</w:t>
      </w:r>
    </w:p>
    <w:p w:rsidR="00241BEB" w:rsidRDefault="00241BEB" w:rsidP="00241BE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mélyreható, a szervezett és a mechanikus tanulási stratégiák elmélete és gyakorlata I.</w:t>
      </w:r>
    </w:p>
    <w:p w:rsidR="00241BEB" w:rsidRDefault="00241BEB" w:rsidP="00241BE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mélyreható, a szervezett és a mechanikus tanulási stratégiák elmélete és gyakorlata 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</w:p>
    <w:p w:rsidR="00241BEB" w:rsidRDefault="00241BEB" w:rsidP="00241BE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önszabályozó tanulás elmélete és gyakorlata.</w:t>
      </w:r>
    </w:p>
    <w:p w:rsidR="00241BEB" w:rsidRDefault="00241BEB" w:rsidP="00241BE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önálló, független tanulás kialakításának módszertani kérdései.</w:t>
      </w:r>
    </w:p>
    <w:p w:rsidR="00241BEB" w:rsidRDefault="00241BEB" w:rsidP="00241BE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Írásbeli </w:t>
      </w:r>
      <w:proofErr w:type="gramStart"/>
      <w:r>
        <w:rPr>
          <w:rFonts w:ascii="Times New Roman" w:hAnsi="Times New Roman"/>
        </w:rPr>
        <w:t>es</w:t>
      </w:r>
      <w:r>
        <w:rPr>
          <w:rFonts w:ascii="Times New Roman" w:hAnsi="Times New Roman"/>
        </w:rPr>
        <w:t>szé</w:t>
      </w:r>
      <w:proofErr w:type="gramEnd"/>
      <w:r>
        <w:rPr>
          <w:rFonts w:ascii="Times New Roman" w:hAnsi="Times New Roman"/>
        </w:rPr>
        <w:t>. (10. 31</w:t>
      </w:r>
      <w:r>
        <w:rPr>
          <w:rFonts w:ascii="Times New Roman" w:hAnsi="Times New Roman"/>
        </w:rPr>
        <w:t>.)</w:t>
      </w:r>
    </w:p>
    <w:p w:rsidR="00241BEB" w:rsidRDefault="00241BEB" w:rsidP="00241BE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emlékezet, a figyelem és a logika fejlesztésének területei.</w:t>
      </w:r>
    </w:p>
    <w:p w:rsidR="00241BEB" w:rsidRDefault="00847801" w:rsidP="00241BE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Konstruktív</w:t>
      </w:r>
      <w:proofErr w:type="gramEnd"/>
      <w:r>
        <w:rPr>
          <w:rFonts w:ascii="Times New Roman" w:hAnsi="Times New Roman"/>
        </w:rPr>
        <w:t xml:space="preserve"> oktatásszervezés a tanórán.</w:t>
      </w:r>
    </w:p>
    <w:p w:rsidR="00847801" w:rsidRDefault="00847801" w:rsidP="00241BE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Kooperációra</w:t>
      </w:r>
      <w:proofErr w:type="gramEnd"/>
      <w:r>
        <w:rPr>
          <w:rFonts w:ascii="Times New Roman" w:hAnsi="Times New Roman"/>
        </w:rPr>
        <w:t xml:space="preserve"> és differenciálásra épülő tanulásszervezési módok.</w:t>
      </w:r>
    </w:p>
    <w:p w:rsidR="00241BEB" w:rsidRDefault="00847801" w:rsidP="00241BE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Integráció és </w:t>
      </w:r>
      <w:proofErr w:type="spellStart"/>
      <w:r>
        <w:rPr>
          <w:rFonts w:ascii="Times New Roman" w:hAnsi="Times New Roman"/>
        </w:rPr>
        <w:t>inklúzió</w:t>
      </w:r>
      <w:proofErr w:type="spellEnd"/>
      <w:r>
        <w:rPr>
          <w:rFonts w:ascii="Times New Roman" w:hAnsi="Times New Roman"/>
        </w:rPr>
        <w:t xml:space="preserve"> szerepe az iskolai tanulásban.</w:t>
      </w:r>
    </w:p>
    <w:p w:rsidR="00241BEB" w:rsidRPr="00847801" w:rsidRDefault="00847801" w:rsidP="0084780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Korszerű és hatékony tanulástechnikák alkalmazása.</w:t>
      </w:r>
    </w:p>
    <w:p w:rsidR="00241BEB" w:rsidRPr="00AE0FA6" w:rsidRDefault="00241BEB" w:rsidP="00AE0FA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ZH (12</w:t>
      </w:r>
      <w:r>
        <w:rPr>
          <w:rFonts w:ascii="Times New Roman" w:hAnsi="Times New Roman"/>
        </w:rPr>
        <w:t>.05</w:t>
      </w:r>
      <w:r>
        <w:rPr>
          <w:rFonts w:ascii="Times New Roman" w:hAnsi="Times New Roman"/>
        </w:rPr>
        <w:t>.)</w:t>
      </w:r>
    </w:p>
    <w:p w:rsidR="00241BEB" w:rsidRPr="000F0194" w:rsidRDefault="00241BEB" w:rsidP="00241BEB">
      <w:pPr>
        <w:spacing w:line="360" w:lineRule="auto"/>
        <w:rPr>
          <w:rFonts w:ascii="Times New Roman" w:hAnsi="Times New Roman"/>
          <w:bCs/>
        </w:rPr>
      </w:pPr>
      <w:r w:rsidRPr="00692DAD">
        <w:rPr>
          <w:rFonts w:ascii="Times New Roman" w:hAnsi="Times New Roman"/>
          <w:b/>
          <w:bCs/>
        </w:rPr>
        <w:t xml:space="preserve">A </w:t>
      </w:r>
      <w:proofErr w:type="gramStart"/>
      <w:r w:rsidRPr="00692DAD">
        <w:rPr>
          <w:rFonts w:ascii="Times New Roman" w:hAnsi="Times New Roman"/>
          <w:b/>
          <w:bCs/>
        </w:rPr>
        <w:t>kurzuson</w:t>
      </w:r>
      <w:proofErr w:type="gramEnd"/>
      <w:r w:rsidRPr="00692DAD">
        <w:rPr>
          <w:rFonts w:ascii="Times New Roman" w:hAnsi="Times New Roman"/>
          <w:b/>
          <w:bCs/>
        </w:rPr>
        <w:t xml:space="preserve"> történő részvétel</w:t>
      </w:r>
      <w:r w:rsidRPr="000F0194">
        <w:rPr>
          <w:rFonts w:ascii="Times New Roman" w:hAnsi="Times New Roman"/>
          <w:bCs/>
        </w:rPr>
        <w:t>: 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 w:rsidRPr="000F0194">
        <w:rPr>
          <w:rFonts w:ascii="Times New Roman" w:hAnsi="Times New Roman"/>
          <w:bCs/>
        </w:rPr>
        <w:t>TVSz</w:t>
      </w:r>
      <w:proofErr w:type="spellEnd"/>
      <w:r w:rsidRPr="000F0194">
        <w:rPr>
          <w:rFonts w:ascii="Times New Roman" w:hAnsi="Times New Roman"/>
          <w:bCs/>
        </w:rPr>
        <w:t xml:space="preserve"> 8.§ 1.)</w:t>
      </w:r>
    </w:p>
    <w:p w:rsidR="00241BEB" w:rsidRPr="000F0194" w:rsidRDefault="00241BEB" w:rsidP="00241BEB">
      <w:pPr>
        <w:spacing w:line="360" w:lineRule="auto"/>
        <w:jc w:val="both"/>
        <w:rPr>
          <w:rFonts w:ascii="Times New Roman" w:hAnsi="Times New Roman"/>
          <w:bCs/>
        </w:rPr>
      </w:pPr>
      <w:r w:rsidRPr="00692DAD">
        <w:rPr>
          <w:rFonts w:ascii="Times New Roman" w:hAnsi="Times New Roman"/>
          <w:b/>
          <w:bCs/>
        </w:rPr>
        <w:t>Félévi követelmény:</w:t>
      </w:r>
      <w:r w:rsidRPr="000F0194">
        <w:rPr>
          <w:rFonts w:ascii="Times New Roman" w:hAnsi="Times New Roman"/>
          <w:bCs/>
        </w:rPr>
        <w:t xml:space="preserve"> gyakorlati jegy</w:t>
      </w:r>
    </w:p>
    <w:p w:rsidR="00241BEB" w:rsidRPr="000F0194" w:rsidRDefault="00241BEB" w:rsidP="00241BEB">
      <w:pPr>
        <w:spacing w:line="360" w:lineRule="auto"/>
        <w:jc w:val="both"/>
        <w:rPr>
          <w:rFonts w:ascii="Times New Roman" w:hAnsi="Times New Roman"/>
          <w:bCs/>
        </w:rPr>
      </w:pPr>
      <w:r w:rsidRPr="00AE0FA6">
        <w:rPr>
          <w:rFonts w:ascii="Times New Roman" w:hAnsi="Times New Roman"/>
          <w:b/>
          <w:bCs/>
        </w:rPr>
        <w:lastRenderedPageBreak/>
        <w:t>Az érdemjegy kialakításának módja, ütemezése</w:t>
      </w:r>
      <w:r w:rsidRPr="000F0194">
        <w:rPr>
          <w:rFonts w:ascii="Times New Roman" w:hAnsi="Times New Roman"/>
          <w:bCs/>
        </w:rPr>
        <w:t>: a szemeszter sorá</w:t>
      </w:r>
      <w:r>
        <w:rPr>
          <w:rFonts w:ascii="Times New Roman" w:hAnsi="Times New Roman"/>
          <w:bCs/>
        </w:rPr>
        <w:t xml:space="preserve">n a hallgatók egy írásbeli </w:t>
      </w:r>
      <w:proofErr w:type="gramStart"/>
      <w:r>
        <w:rPr>
          <w:rFonts w:ascii="Times New Roman" w:hAnsi="Times New Roman"/>
          <w:bCs/>
        </w:rPr>
        <w:t>esszét</w:t>
      </w:r>
      <w:proofErr w:type="gramEnd"/>
      <w:r>
        <w:rPr>
          <w:rFonts w:ascii="Times New Roman" w:hAnsi="Times New Roman"/>
          <w:bCs/>
        </w:rPr>
        <w:t xml:space="preserve"> nyújtanak be 10. </w:t>
      </w:r>
      <w:r>
        <w:rPr>
          <w:rFonts w:ascii="Times New Roman" w:hAnsi="Times New Roman"/>
          <w:bCs/>
        </w:rPr>
        <w:t>31-én, majd 12.05</w:t>
      </w:r>
      <w:r w:rsidRPr="000F0194">
        <w:rPr>
          <w:rFonts w:ascii="Times New Roman" w:hAnsi="Times New Roman"/>
          <w:bCs/>
        </w:rPr>
        <w:t>-én zárthelyi dolgozatot írnak. Bármelyik részelem 50% alatti teljesítménye/hiánya elégtelen gyakorlati jegyet eredményez, melynek esetén a vizsgaidőszakban javítási lehetőséget biztosítok a hallgatók számára.</w:t>
      </w:r>
    </w:p>
    <w:p w:rsidR="00241BEB" w:rsidRPr="00692DAD" w:rsidRDefault="00241BEB" w:rsidP="00241BEB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692DAD">
        <w:rPr>
          <w:rFonts w:ascii="Times New Roman" w:hAnsi="Times New Roman"/>
          <w:b/>
          <w:bCs/>
        </w:rPr>
        <w:t>Szakirodalom:</w:t>
      </w:r>
      <w:bookmarkStart w:id="0" w:name="_GoBack"/>
      <w:bookmarkEnd w:id="0"/>
    </w:p>
    <w:p w:rsidR="00241BEB" w:rsidRDefault="00AE0FA6" w:rsidP="00241BEB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Andorka Rudolf: Bevezetés a szociológiába. Osiris Kiadó, Budapest, 2010.</w:t>
      </w:r>
    </w:p>
    <w:p w:rsidR="00241BEB" w:rsidRPr="000F0194" w:rsidRDefault="00241BEB" w:rsidP="00241BEB">
      <w:pPr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0F0194">
        <w:rPr>
          <w:rFonts w:ascii="Times New Roman" w:hAnsi="Times New Roman"/>
          <w:bCs/>
        </w:rPr>
        <w:t>Endrődy</w:t>
      </w:r>
      <w:proofErr w:type="spellEnd"/>
      <w:r w:rsidRPr="000F0194">
        <w:rPr>
          <w:rFonts w:ascii="Times New Roman" w:hAnsi="Times New Roman"/>
          <w:bCs/>
        </w:rPr>
        <w:t xml:space="preserve"> Orsolya </w:t>
      </w:r>
      <w:proofErr w:type="spellStart"/>
      <w:r w:rsidRPr="000F0194">
        <w:rPr>
          <w:rFonts w:ascii="Times New Roman" w:hAnsi="Times New Roman"/>
          <w:bCs/>
        </w:rPr>
        <w:t>szerk</w:t>
      </w:r>
      <w:proofErr w:type="spellEnd"/>
      <w:r w:rsidRPr="000F0194">
        <w:rPr>
          <w:rFonts w:ascii="Times New Roman" w:hAnsi="Times New Roman"/>
          <w:bCs/>
        </w:rPr>
        <w:t xml:space="preserve">.: Sokszínű pedagógia. Inkluzív szemléletmód a pedagógiai gyakorlatban. ELTE – TÓK, Budapest, 2020. </w:t>
      </w:r>
      <w:hyperlink r:id="rId5" w:history="1">
        <w:r w:rsidRPr="000918B3">
          <w:rPr>
            <w:rStyle w:val="Hiperhivatkozs"/>
            <w:rFonts w:ascii="Times New Roman" w:hAnsi="Times New Roman"/>
            <w:bCs/>
          </w:rPr>
          <w:t>https://www.eltereader.hu/media/2020/10/Endr%C5%91dy-%E2%80%93-Svraka-%E2%80%93-F-Lass%C3%BA-Soksz%C3%ADn%C5%B1-pedag%C3%B3gia-WEB.pdf</w:t>
        </w:r>
      </w:hyperlink>
      <w:r>
        <w:rPr>
          <w:rFonts w:ascii="Times New Roman" w:hAnsi="Times New Roman"/>
          <w:bCs/>
        </w:rPr>
        <w:t xml:space="preserve"> </w:t>
      </w:r>
    </w:p>
    <w:p w:rsidR="006A3D5F" w:rsidRDefault="006A3D5F" w:rsidP="006A3D5F">
      <w:pPr>
        <w:spacing w:line="360" w:lineRule="auto"/>
        <w:jc w:val="both"/>
        <w:rPr>
          <w:rFonts w:ascii="Times New Roman" w:eastAsiaTheme="minorHAnsi" w:hAnsi="Times New Roman"/>
        </w:rPr>
      </w:pPr>
      <w:r w:rsidRPr="006A3D5F">
        <w:rPr>
          <w:rFonts w:ascii="Times New Roman" w:eastAsiaTheme="minorHAnsi" w:hAnsi="Times New Roman"/>
        </w:rPr>
        <w:t xml:space="preserve">Fülöp Márta 2014. Az </w:t>
      </w:r>
      <w:proofErr w:type="gramStart"/>
      <w:r w:rsidRPr="006A3D5F">
        <w:rPr>
          <w:rFonts w:ascii="Times New Roman" w:eastAsiaTheme="minorHAnsi" w:hAnsi="Times New Roman"/>
        </w:rPr>
        <w:t>adaptív</w:t>
      </w:r>
      <w:proofErr w:type="gramEnd"/>
      <w:r w:rsidRPr="006A3D5F">
        <w:rPr>
          <w:rFonts w:ascii="Times New Roman" w:eastAsiaTheme="minorHAnsi" w:hAnsi="Times New Roman"/>
        </w:rPr>
        <w:t xml:space="preserve"> és sikeres versengéshez szü</w:t>
      </w:r>
      <w:r>
        <w:rPr>
          <w:rFonts w:ascii="Times New Roman" w:eastAsiaTheme="minorHAnsi" w:hAnsi="Times New Roman"/>
        </w:rPr>
        <w:t xml:space="preserve">kséges pszichés képességek. </w:t>
      </w:r>
      <w:proofErr w:type="spellStart"/>
      <w:r>
        <w:rPr>
          <w:rFonts w:ascii="Times New Roman" w:eastAsiaTheme="minorHAnsi" w:hAnsi="Times New Roman"/>
        </w:rPr>
        <w:t>In:</w:t>
      </w:r>
      <w:r w:rsidRPr="006A3D5F">
        <w:rPr>
          <w:rFonts w:ascii="Times New Roman" w:eastAsiaTheme="minorHAnsi" w:hAnsi="Times New Roman"/>
        </w:rPr>
        <w:t>Fülöp</w:t>
      </w:r>
      <w:proofErr w:type="spellEnd"/>
      <w:r w:rsidRPr="006A3D5F">
        <w:rPr>
          <w:rFonts w:ascii="Times New Roman" w:eastAsiaTheme="minorHAnsi" w:hAnsi="Times New Roman"/>
        </w:rPr>
        <w:t xml:space="preserve"> Márta (</w:t>
      </w:r>
      <w:proofErr w:type="spellStart"/>
      <w:r w:rsidRPr="006A3D5F">
        <w:rPr>
          <w:rFonts w:ascii="Times New Roman" w:eastAsiaTheme="minorHAnsi" w:hAnsi="Times New Roman"/>
        </w:rPr>
        <w:t>szerk</w:t>
      </w:r>
      <w:proofErr w:type="spellEnd"/>
      <w:r w:rsidRPr="006A3D5F">
        <w:rPr>
          <w:rFonts w:ascii="Times New Roman" w:eastAsiaTheme="minorHAnsi" w:hAnsi="Times New Roman"/>
        </w:rPr>
        <w:t xml:space="preserve">.): Stressz, megküzdés, versengés, </w:t>
      </w:r>
      <w:proofErr w:type="gramStart"/>
      <w:r w:rsidRPr="006A3D5F">
        <w:rPr>
          <w:rFonts w:ascii="Times New Roman" w:eastAsiaTheme="minorHAnsi" w:hAnsi="Times New Roman"/>
        </w:rPr>
        <w:t>konf</w:t>
      </w:r>
      <w:r>
        <w:rPr>
          <w:rFonts w:ascii="Times New Roman" w:eastAsiaTheme="minorHAnsi" w:hAnsi="Times New Roman"/>
        </w:rPr>
        <w:t>liktusok</w:t>
      </w:r>
      <w:proofErr w:type="gramEnd"/>
      <w:r>
        <w:rPr>
          <w:rFonts w:ascii="Times New Roman" w:eastAsiaTheme="minorHAnsi" w:hAnsi="Times New Roman"/>
        </w:rPr>
        <w:t xml:space="preserve">. Magyar Tehetségsegítő </w:t>
      </w:r>
      <w:r w:rsidRPr="006A3D5F">
        <w:rPr>
          <w:rFonts w:ascii="Times New Roman" w:eastAsiaTheme="minorHAnsi" w:hAnsi="Times New Roman"/>
        </w:rPr>
        <w:t>Szervezetek Szövetsége. Budapest.</w:t>
      </w:r>
    </w:p>
    <w:p w:rsidR="009459CD" w:rsidRDefault="009459CD" w:rsidP="006A3D5F">
      <w:pPr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Mrázik Julianna (</w:t>
      </w:r>
      <w:proofErr w:type="spellStart"/>
      <w:r>
        <w:rPr>
          <w:rFonts w:ascii="Times New Roman" w:eastAsiaTheme="minorHAnsi" w:hAnsi="Times New Roman"/>
        </w:rPr>
        <w:t>szerk</w:t>
      </w:r>
      <w:proofErr w:type="spellEnd"/>
      <w:r>
        <w:rPr>
          <w:rFonts w:ascii="Times New Roman" w:eastAsiaTheme="minorHAnsi" w:hAnsi="Times New Roman"/>
        </w:rPr>
        <w:t xml:space="preserve">.): A tanulás új útjai. Magyar Nevelés és </w:t>
      </w:r>
      <w:proofErr w:type="spellStart"/>
      <w:r>
        <w:rPr>
          <w:rFonts w:ascii="Times New Roman" w:eastAsiaTheme="minorHAnsi" w:hAnsi="Times New Roman"/>
        </w:rPr>
        <w:t>Oktatásutatók</w:t>
      </w:r>
      <w:proofErr w:type="spellEnd"/>
      <w:r>
        <w:rPr>
          <w:rFonts w:ascii="Times New Roman" w:eastAsiaTheme="minorHAnsi" w:hAnsi="Times New Roman"/>
        </w:rPr>
        <w:t xml:space="preserve"> Egyesülete, Budapest, 2017.</w:t>
      </w:r>
    </w:p>
    <w:p w:rsidR="009459CD" w:rsidRDefault="009459CD" w:rsidP="006A3D5F">
      <w:pPr>
        <w:spacing w:line="360" w:lineRule="auto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Nahalka</w:t>
      </w:r>
      <w:proofErr w:type="spellEnd"/>
      <w:r>
        <w:rPr>
          <w:rFonts w:ascii="Times New Roman" w:eastAsiaTheme="minorHAnsi" w:hAnsi="Times New Roman"/>
        </w:rPr>
        <w:t xml:space="preserve"> István: A gyakorlati pedagógia néhány alapkérdése. Hatékony tanulás. ELTE PPK Neveléstudományi Intézet, 2006. </w:t>
      </w:r>
    </w:p>
    <w:p w:rsidR="009459CD" w:rsidRDefault="009459CD" w:rsidP="006A3D5F">
      <w:pPr>
        <w:spacing w:line="360" w:lineRule="auto"/>
        <w:jc w:val="both"/>
        <w:rPr>
          <w:rFonts w:ascii="Times New Roman" w:eastAsiaTheme="minorHAnsi" w:hAnsi="Times New Roman"/>
        </w:rPr>
      </w:pPr>
      <w:hyperlink r:id="rId6" w:history="1">
        <w:r w:rsidRPr="000918B3">
          <w:rPr>
            <w:rStyle w:val="Hiperhivatkozs"/>
            <w:rFonts w:ascii="Times New Roman" w:eastAsiaTheme="minorHAnsi" w:hAnsi="Times New Roman"/>
          </w:rPr>
          <w:t>http://www.jgypk.hu/mentorhalo/tananyag/A_tanulasban_akadalyozottak/hatekony_tanulas.pdf</w:t>
        </w:r>
      </w:hyperlink>
      <w:r>
        <w:rPr>
          <w:rFonts w:ascii="Times New Roman" w:eastAsiaTheme="minorHAnsi" w:hAnsi="Times New Roman"/>
        </w:rPr>
        <w:t xml:space="preserve"> </w:t>
      </w:r>
    </w:p>
    <w:p w:rsidR="00241BEB" w:rsidRDefault="00241BEB" w:rsidP="00241BEB">
      <w:pPr>
        <w:spacing w:line="360" w:lineRule="auto"/>
        <w:jc w:val="both"/>
        <w:rPr>
          <w:rFonts w:ascii="Times New Roman" w:eastAsiaTheme="minorHAnsi" w:hAnsi="Times New Roman"/>
        </w:rPr>
      </w:pPr>
      <w:r w:rsidRPr="00792AEA">
        <w:rPr>
          <w:rFonts w:ascii="Times New Roman" w:eastAsiaTheme="minorHAnsi" w:hAnsi="Times New Roman"/>
        </w:rPr>
        <w:t>N.</w:t>
      </w:r>
      <w:r>
        <w:rPr>
          <w:rFonts w:ascii="Times New Roman" w:eastAsiaTheme="minorHAnsi" w:hAnsi="Times New Roman"/>
        </w:rPr>
        <w:t xml:space="preserve"> Kollár Katalin-Szabó Éva</w:t>
      </w:r>
      <w:r w:rsidRPr="00792AEA">
        <w:rPr>
          <w:rFonts w:ascii="Times New Roman" w:eastAsiaTheme="minorHAnsi" w:hAnsi="Times New Roman"/>
        </w:rPr>
        <w:t>: A család és az iskola kapcsolata. In: N. Kollár Katalin-Szabó Éva (</w:t>
      </w:r>
      <w:proofErr w:type="spellStart"/>
      <w:r w:rsidRPr="00792AEA">
        <w:rPr>
          <w:rFonts w:ascii="Times New Roman" w:eastAsiaTheme="minorHAnsi" w:hAnsi="Times New Roman"/>
        </w:rPr>
        <w:t>szerk</w:t>
      </w:r>
      <w:proofErr w:type="spellEnd"/>
      <w:r w:rsidRPr="00792AEA">
        <w:rPr>
          <w:rFonts w:ascii="Times New Roman" w:eastAsiaTheme="minorHAnsi" w:hAnsi="Times New Roman"/>
        </w:rPr>
        <w:t>.): Pedagógusok pszichológiai kézikö</w:t>
      </w:r>
      <w:r>
        <w:rPr>
          <w:rFonts w:ascii="Times New Roman" w:eastAsiaTheme="minorHAnsi" w:hAnsi="Times New Roman"/>
        </w:rPr>
        <w:t>nyve II. Osiris Kiadó, Budapest, 2017.</w:t>
      </w:r>
    </w:p>
    <w:p w:rsidR="00AE0FA6" w:rsidRDefault="00AE0FA6" w:rsidP="00241BEB">
      <w:pPr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Rozgonyi Tiborné: Önszabályozó tanulás. Krúdy Könyvkiadó, Nyíregyháza, 2010.</w:t>
      </w:r>
    </w:p>
    <w:p w:rsidR="00AE0FA6" w:rsidRDefault="00AE0FA6" w:rsidP="00241BEB">
      <w:pPr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Tóth László: Pszichológia a tanításban. Pedellus Kiadó, Debrecen, 2008.</w:t>
      </w:r>
    </w:p>
    <w:p w:rsidR="00241BEB" w:rsidRPr="0083290D" w:rsidRDefault="00241BEB" w:rsidP="00241BEB">
      <w:pPr>
        <w:spacing w:line="360" w:lineRule="auto"/>
        <w:jc w:val="both"/>
        <w:rPr>
          <w:rFonts w:ascii="Times New Roman" w:eastAsiaTheme="minorHAnsi" w:hAnsi="Times New Roman"/>
        </w:rPr>
      </w:pPr>
    </w:p>
    <w:p w:rsidR="00241BEB" w:rsidRDefault="00241BEB" w:rsidP="00241BEB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Nyíregyháza, 2023. augusztus 26.                                                         Körei László</w:t>
      </w:r>
    </w:p>
    <w:p w:rsidR="00241BEB" w:rsidRDefault="00241BEB" w:rsidP="00241BE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Nyíregyházi Egyetem</w:t>
      </w:r>
    </w:p>
    <w:p w:rsidR="00241BEB" w:rsidRDefault="00241BEB" w:rsidP="00241BEB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Történettudományi és Filozófia Intézet</w:t>
      </w:r>
    </w:p>
    <w:p w:rsidR="00241BEB" w:rsidRDefault="00241BEB" w:rsidP="00241BE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egyetemi</w:t>
      </w:r>
      <w:proofErr w:type="gramEnd"/>
      <w:r>
        <w:rPr>
          <w:rFonts w:ascii="Times New Roman" w:hAnsi="Times New Roman"/>
          <w:b/>
        </w:rPr>
        <w:t xml:space="preserve"> oktató,  PhD-doktorandusz</w:t>
      </w:r>
    </w:p>
    <w:p w:rsidR="00496541" w:rsidRDefault="00496541"/>
    <w:sectPr w:rsidR="0049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847"/>
    <w:multiLevelType w:val="hybridMultilevel"/>
    <w:tmpl w:val="BFD623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B"/>
    <w:rsid w:val="00241BEB"/>
    <w:rsid w:val="00496541"/>
    <w:rsid w:val="006A3D5F"/>
    <w:rsid w:val="00847801"/>
    <w:rsid w:val="009459CD"/>
    <w:rsid w:val="00A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F2A3"/>
  <w15:chartTrackingRefBased/>
  <w15:docId w15:val="{D60FD8C5-251E-48FF-8846-FF527F4A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BEB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1B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41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gypk.hu/mentorhalo/tananyag/A_tanulasban_akadalyozottak/hatekony_tanulas.pdf" TargetMode="External"/><Relationship Id="rId5" Type="http://schemas.openxmlformats.org/officeDocument/2006/relationships/hyperlink" Target="https://www.eltereader.hu/media/2020/10/Endr%C5%91dy-%E2%80%93-Svraka-%E2%80%93-F-Lass%C3%BA-Soksz%C3%ADn%C5%B1-pedag%C3%B3gia-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560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Rita</dc:creator>
  <cp:keywords/>
  <dc:description/>
  <cp:lastModifiedBy>Molnár Rita</cp:lastModifiedBy>
  <cp:revision>3</cp:revision>
  <dcterms:created xsi:type="dcterms:W3CDTF">2023-08-26T11:20:00Z</dcterms:created>
  <dcterms:modified xsi:type="dcterms:W3CDTF">2023-08-26T12:17:00Z</dcterms:modified>
</cp:coreProperties>
</file>