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61" w:rsidRPr="007D1D1F" w:rsidRDefault="00D13661" w:rsidP="00D13661">
      <w:pPr>
        <w:jc w:val="center"/>
        <w:rPr>
          <w:b/>
          <w:caps/>
        </w:rPr>
      </w:pPr>
      <w:r w:rsidRPr="007D1D1F">
        <w:rPr>
          <w:b/>
          <w:caps/>
        </w:rPr>
        <w:t>Tantárgyi tematika és félévi követelményrendszer</w:t>
      </w:r>
    </w:p>
    <w:p w:rsidR="00D13661" w:rsidRPr="00E034CE" w:rsidRDefault="00D13661" w:rsidP="00D13661">
      <w:pPr>
        <w:jc w:val="center"/>
        <w:rPr>
          <w:b/>
        </w:rPr>
      </w:pPr>
      <w:r>
        <w:rPr>
          <w:b/>
        </w:rPr>
        <w:t xml:space="preserve">Magyarország története (1790–1918) 1.  OTR 1016L (elmélet és gyakorlat)  </w:t>
      </w:r>
    </w:p>
    <w:p w:rsidR="00D13661" w:rsidRPr="00E034CE" w:rsidRDefault="00D13661" w:rsidP="00D13661">
      <w:pPr>
        <w:jc w:val="center"/>
        <w:rPr>
          <w:b/>
        </w:rPr>
      </w:pPr>
    </w:p>
    <w:p w:rsidR="00D13661" w:rsidRPr="00747E56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 w:rsidRPr="00747E56">
        <w:rPr>
          <w:b/>
          <w:bCs/>
          <w:sz w:val="24"/>
          <w:szCs w:val="24"/>
        </w:rPr>
        <w:t>A tantárgy általános célja</w:t>
      </w:r>
      <w:r w:rsidRPr="00747E56">
        <w:rPr>
          <w:sz w:val="24"/>
          <w:szCs w:val="24"/>
        </w:rPr>
        <w:t>: A hallgatók történelemszemléletének alakítása a történettudomány legújabb kutatási eredményeinek felhasználásával. Az előadások</w:t>
      </w:r>
      <w:r>
        <w:rPr>
          <w:sz w:val="24"/>
          <w:szCs w:val="24"/>
        </w:rPr>
        <w:t xml:space="preserve"> szolgáljanak mintául arra,</w:t>
      </w:r>
      <w:r w:rsidRPr="00747E56">
        <w:rPr>
          <w:sz w:val="24"/>
          <w:szCs w:val="24"/>
        </w:rPr>
        <w:t xml:space="preserve"> hogyan kell a lényeget kiemelni, az események közötti összefüggést, az ok-okozati kapcsolatot bemutatni.</w:t>
      </w:r>
    </w:p>
    <w:p w:rsidR="00D13661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 w:rsidRPr="00747E56">
        <w:rPr>
          <w:b/>
          <w:bCs/>
          <w:sz w:val="24"/>
          <w:szCs w:val="24"/>
        </w:rPr>
        <w:t>A tantárgy tartalma</w:t>
      </w:r>
      <w:r w:rsidRPr="00747E56">
        <w:rPr>
          <w:sz w:val="24"/>
          <w:szCs w:val="24"/>
        </w:rPr>
        <w:t xml:space="preserve">: A kései feudalizmus gazdasági és társadalmi viszonyainak bemutatása. A reformmozgalom kibontakozásának feltételei, a polgári átalakulás fő kérdései, </w:t>
      </w:r>
      <w:r>
        <w:rPr>
          <w:sz w:val="24"/>
          <w:szCs w:val="24"/>
        </w:rPr>
        <w:t>a reformmozgalom programadó politikusai élet- és politikai pályájának, politikai programjának a megismerése</w:t>
      </w:r>
      <w:r w:rsidRPr="00747E5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összehasonlítása, </w:t>
      </w:r>
      <w:r w:rsidRPr="00747E56">
        <w:rPr>
          <w:sz w:val="24"/>
          <w:szCs w:val="24"/>
        </w:rPr>
        <w:t xml:space="preserve">a liberálisok és konzervatívok küzdelme a reformkori országgyűléseken, ezek eredményei. </w:t>
      </w:r>
      <w:r>
        <w:rPr>
          <w:sz w:val="24"/>
          <w:szCs w:val="24"/>
        </w:rPr>
        <w:t xml:space="preserve">Az 1848-as európai forradalmak hatása a pozsonyi és a pesti eseményekre. </w:t>
      </w:r>
      <w:r w:rsidRPr="00747E56">
        <w:rPr>
          <w:sz w:val="24"/>
          <w:szCs w:val="24"/>
        </w:rPr>
        <w:t>A magyar politikai elit és a Habsburg-há</w:t>
      </w:r>
      <w:r>
        <w:rPr>
          <w:sz w:val="24"/>
          <w:szCs w:val="24"/>
        </w:rPr>
        <w:t>z érdekellentéte 1848–1849-ben. Az áprilisi törvények elemzése, a Batthyány-kormány tevékenységének jellemzése.</w:t>
      </w:r>
      <w:r w:rsidRPr="00C23891">
        <w:rPr>
          <w:sz w:val="24"/>
          <w:szCs w:val="24"/>
        </w:rPr>
        <w:t xml:space="preserve"> </w:t>
      </w:r>
      <w:r>
        <w:rPr>
          <w:sz w:val="24"/>
          <w:szCs w:val="24"/>
        </w:rPr>
        <w:t>A Batthyány-kormány és a nemzetiségi mozgalmak vezetőinek érdekellentéte. Az önvédelmi harc szakaszainak, szereplőinek értékelése.</w:t>
      </w:r>
    </w:p>
    <w:p w:rsidR="00D13661" w:rsidRPr="00191DF4" w:rsidRDefault="00D13661" w:rsidP="00D13661">
      <w:pPr>
        <w:jc w:val="both"/>
        <w:rPr>
          <w:bCs/>
          <w:color w:val="000000"/>
        </w:rPr>
      </w:pPr>
      <w:r w:rsidRPr="00191DF4">
        <w:rPr>
          <w:bCs/>
          <w:color w:val="000000"/>
        </w:rPr>
        <w:t>Megismeri a kurzus témájának a NAT, a kerettantervek és az érettségi követelményekhez való illeszkedését.</w:t>
      </w:r>
    </w:p>
    <w:p w:rsidR="00D13661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</w:p>
    <w:p w:rsidR="00D13661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</w:p>
    <w:p w:rsidR="00D13661" w:rsidRDefault="00D13661" w:rsidP="00D13661">
      <w:pPr>
        <w:pStyle w:val="Listaszerbekezds"/>
        <w:ind w:left="10"/>
        <w:jc w:val="both"/>
      </w:pPr>
      <w:r>
        <w:rPr>
          <w:b/>
          <w:bCs/>
        </w:rPr>
        <w:t>Az előad</w:t>
      </w:r>
      <w:r w:rsidRPr="009A4485">
        <w:rPr>
          <w:b/>
          <w:bCs/>
        </w:rPr>
        <w:t>ásokon történő részvétel:</w:t>
      </w:r>
      <w:r>
        <w:rPr>
          <w:b/>
          <w:bCs/>
        </w:rPr>
        <w:t xml:space="preserve"> </w:t>
      </w:r>
      <w:r>
        <w:t>a</w:t>
      </w:r>
      <w:r w:rsidRPr="009A4485">
        <w:t>z el</w:t>
      </w:r>
      <w:r w:rsidRPr="009F1124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D13661" w:rsidRDefault="00D13661" w:rsidP="00D13661">
      <w:pPr>
        <w:ind w:left="709" w:hanging="699"/>
        <w:rPr>
          <w:b/>
          <w:bCs/>
        </w:rPr>
      </w:pPr>
      <w:r>
        <w:rPr>
          <w:b/>
          <w:bCs/>
        </w:rPr>
        <w:t>A szeminárium</w:t>
      </w:r>
      <w:r w:rsidRPr="009A4485">
        <w:rPr>
          <w:b/>
          <w:bCs/>
        </w:rPr>
        <w:t>okon történő részvétel:</w:t>
      </w:r>
    </w:p>
    <w:p w:rsidR="00D13661" w:rsidRPr="007859DA" w:rsidRDefault="00D13661" w:rsidP="00D13661">
      <w:pPr>
        <w:jc w:val="both"/>
      </w:pPr>
      <w:r w:rsidRPr="009A4485">
        <w:t>A gyakorlati foglal</w:t>
      </w:r>
      <w:r>
        <w:t xml:space="preserve">kozásokon a részvétel kötelező. </w:t>
      </w:r>
      <w:r w:rsidRPr="009A4485">
        <w:t xml:space="preserve">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D13661" w:rsidRPr="00E034CE" w:rsidRDefault="00D13661" w:rsidP="00D13661">
      <w:pPr>
        <w:pStyle w:val="Listaszerbekezds"/>
        <w:ind w:left="10"/>
        <w:jc w:val="both"/>
      </w:pPr>
    </w:p>
    <w:p w:rsidR="00D13661" w:rsidRPr="00E034CE" w:rsidRDefault="00D13661" w:rsidP="00D13661">
      <w:pPr>
        <w:jc w:val="both"/>
      </w:pPr>
    </w:p>
    <w:p w:rsidR="00D13661" w:rsidRDefault="00D13661" w:rsidP="00D13661">
      <w:pPr>
        <w:jc w:val="both"/>
      </w:pPr>
      <w:r>
        <w:rPr>
          <w:b/>
        </w:rPr>
        <w:t>Félév</w:t>
      </w:r>
      <w:r w:rsidRPr="00E034CE">
        <w:rPr>
          <w:b/>
        </w:rPr>
        <w:t>i követelmény</w:t>
      </w:r>
      <w:r>
        <w:t>: kollokvium</w:t>
      </w:r>
    </w:p>
    <w:p w:rsidR="00D13661" w:rsidRDefault="00D13661" w:rsidP="00D13661">
      <w:pPr>
        <w:jc w:val="both"/>
        <w:rPr>
          <w:b/>
        </w:rPr>
      </w:pPr>
    </w:p>
    <w:p w:rsidR="00D13661" w:rsidRDefault="00D13661" w:rsidP="00D1366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:rsidR="00D13661" w:rsidRDefault="00D13661" w:rsidP="00D13661">
      <w:pPr>
        <w:jc w:val="both"/>
        <w:rPr>
          <w:b/>
        </w:rPr>
      </w:pPr>
      <w:r w:rsidRPr="007D1D1F">
        <w:rPr>
          <w:b/>
          <w:i/>
        </w:rPr>
        <w:t>A vizsga típusa:</w:t>
      </w:r>
      <w:r>
        <w:rPr>
          <w:b/>
        </w:rPr>
        <w:t xml:space="preserve"> szóbeli</w:t>
      </w:r>
    </w:p>
    <w:p w:rsidR="00D13661" w:rsidRDefault="00D13661" w:rsidP="00D13661">
      <w:pPr>
        <w:jc w:val="both"/>
      </w:pPr>
      <w:r w:rsidRPr="009124F0">
        <w:rPr>
          <w:b/>
          <w:i/>
        </w:rPr>
        <w:t>A vizsgára bocsátás feltétele</w:t>
      </w:r>
      <w:r>
        <w:rPr>
          <w:b/>
          <w:i/>
        </w:rPr>
        <w:t xml:space="preserve"> és az érdemjegy kialakításának módja</w:t>
      </w:r>
      <w:r>
        <w:t>:</w:t>
      </w:r>
    </w:p>
    <w:p w:rsidR="00D13661" w:rsidRDefault="00D13661" w:rsidP="00D13661">
      <w:pPr>
        <w:jc w:val="both"/>
      </w:pPr>
      <w:r>
        <w:t xml:space="preserve">A vizsgára bocsátásnak 2 feltétele van: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hallgatóknak egy kapott témában önálló könyvészeti kutatást kell végezniük, melyek eredményét a szemináriumon ismertetik. Erre osztályzatot kapnak. A referátum nem teljesítése elégtelen osztályzatot von maga után, melynek javítására a vizsgaidőszakban biztosítok lehetőséget.</w:t>
      </w:r>
    </w:p>
    <w:p w:rsidR="00D13661" w:rsidRDefault="00D13661" w:rsidP="00D13661">
      <w:pPr>
        <w:jc w:val="both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vizsgára bocsátás másik feltétele: az elhangzott előadások anyagából zárthelyi dolgozatot írnak a hallgatók. Ennek eredménye, a szemináriumi referátum osztályzata és a vizsgatétel elmondására kapott jegy átlaga adja a kurzus érdemjegyét. A sikeres érdemjegy megszerzésének feltétele, hogy egyik érdemjegy sem lehet elégtelen. Sikertelen zárthelyi dolgozat javítására a vizsgaidőszakban biztosítok lehetőséget.</w:t>
      </w:r>
    </w:p>
    <w:p w:rsidR="00D13661" w:rsidRDefault="00D13661" w:rsidP="00D13661">
      <w:pPr>
        <w:jc w:val="both"/>
      </w:pPr>
    </w:p>
    <w:p w:rsidR="00D13661" w:rsidRDefault="00D13661" w:rsidP="00D13661">
      <w:pPr>
        <w:jc w:val="both"/>
        <w:rPr>
          <w:b/>
          <w:u w:val="single"/>
        </w:rPr>
      </w:pPr>
    </w:p>
    <w:p w:rsidR="00D13661" w:rsidRPr="00747E56" w:rsidRDefault="00D13661" w:rsidP="00D13661">
      <w:pPr>
        <w:jc w:val="both"/>
        <w:rPr>
          <w:b/>
          <w:u w:val="single"/>
        </w:rPr>
      </w:pPr>
      <w:r w:rsidRPr="00747E56">
        <w:rPr>
          <w:b/>
          <w:u w:val="single"/>
        </w:rPr>
        <w:t xml:space="preserve">A szóbeli vizsga témakörei: 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1. Az 1790-1791. évi magyar nemesi mozgalom. A nemzetté válás kezdetei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2. Magyarország gazdasága a XIX. század első felében: hagyományos és átalakuló gazdaság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3. Magyarország társadalma a XIX. század első felében: kiváltságosok és alattvalók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747E56">
          <w:rPr>
            <w:b/>
            <w:sz w:val="24"/>
            <w:szCs w:val="24"/>
          </w:rPr>
          <w:t>4. A</w:t>
        </w:r>
      </w:smartTag>
      <w:r w:rsidRPr="00747E56">
        <w:rPr>
          <w:b/>
          <w:sz w:val="24"/>
          <w:szCs w:val="24"/>
        </w:rPr>
        <w:t xml:space="preserve"> liberális reformmozgalom kibontakozásának feltételei az 1820-as évek végén, az 1830-as évek elején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747E56">
          <w:rPr>
            <w:b/>
            <w:sz w:val="24"/>
            <w:szCs w:val="24"/>
          </w:rPr>
          <w:lastRenderedPageBreak/>
          <w:t>5. A</w:t>
        </w:r>
      </w:smartTag>
      <w:r w:rsidRPr="00747E56">
        <w:rPr>
          <w:b/>
          <w:sz w:val="24"/>
          <w:szCs w:val="24"/>
        </w:rPr>
        <w:t xml:space="preserve"> reformországgyűlések: a liberálisok és a konzervatívok erőviszonyának alakulása, meghatározó politikusok, a törvénykezés sikerességének értékelése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6. Széchenyi István és Wesselényi Miklós politikai pályája, szerepük a reformmozgalom kibontakozásában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7. Kossuth Lajos politikai pályafutása 1848-ig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8. A"/>
        </w:smartTagPr>
        <w:r w:rsidRPr="00747E56">
          <w:rPr>
            <w:b/>
            <w:sz w:val="24"/>
            <w:szCs w:val="24"/>
          </w:rPr>
          <w:t>8. A</w:t>
        </w:r>
      </w:smartTag>
      <w:r w:rsidRPr="00747E56">
        <w:rPr>
          <w:b/>
          <w:sz w:val="24"/>
          <w:szCs w:val="24"/>
        </w:rPr>
        <w:t xml:space="preserve"> nemzeti és nemzetiségi kérdés a reformkorban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>9. Az 1848-as márciusi forradalom Pozsonyban és Pesten, az áprilisi törvények, a Batthyány-kormány tevékenysége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 w:rsidRPr="00747E56">
        <w:rPr>
          <w:b/>
          <w:sz w:val="24"/>
          <w:szCs w:val="24"/>
        </w:rPr>
        <w:t xml:space="preserve">10. Az 1848-49-es magyar szabadságharc: </w:t>
      </w:r>
      <w:proofErr w:type="spellStart"/>
      <w:r w:rsidRPr="00747E56">
        <w:rPr>
          <w:rStyle w:val="Kiemels"/>
          <w:b/>
          <w:i w:val="0"/>
          <w:iCs w:val="0"/>
          <w:sz w:val="24"/>
          <w:szCs w:val="24"/>
          <w:shd w:val="clear" w:color="auto" w:fill="FFFFFF"/>
        </w:rPr>
        <w:t>Jelačić</w:t>
      </w:r>
      <w:proofErr w:type="spellEnd"/>
      <w:r w:rsidRPr="00747E56">
        <w:rPr>
          <w:b/>
          <w:sz w:val="24"/>
          <w:szCs w:val="24"/>
        </w:rPr>
        <w:t>, Windischgrätz, Haynau támadása és az orosz intervenció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1. A"/>
        </w:smartTagPr>
        <w:r w:rsidRPr="00747E56">
          <w:rPr>
            <w:b/>
            <w:sz w:val="24"/>
            <w:szCs w:val="24"/>
          </w:rPr>
          <w:t>11. A</w:t>
        </w:r>
      </w:smartTag>
      <w:r w:rsidRPr="00747E56">
        <w:rPr>
          <w:b/>
          <w:sz w:val="24"/>
          <w:szCs w:val="24"/>
        </w:rPr>
        <w:t xml:space="preserve"> Habsburg Birodalom újjászervezése a magyar szabadságharc bukása után. A neoabszolutizmus fény- és árnyoldalai</w:t>
      </w:r>
    </w:p>
    <w:p w:rsidR="00D13661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</w:p>
    <w:p w:rsidR="00D13661" w:rsidRPr="00747E56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</w:p>
    <w:p w:rsidR="00D13661" w:rsidRPr="00747E56" w:rsidRDefault="00D13661" w:rsidP="00D13661">
      <w:pPr>
        <w:tabs>
          <w:tab w:val="left" w:pos="3670"/>
        </w:tabs>
        <w:jc w:val="both"/>
        <w:rPr>
          <w:bCs/>
          <w:color w:val="000000"/>
        </w:rPr>
      </w:pPr>
      <w:r w:rsidRPr="00747E56">
        <w:rPr>
          <w:bCs/>
          <w:color w:val="000000"/>
        </w:rPr>
        <w:tab/>
      </w:r>
    </w:p>
    <w:p w:rsidR="00D13661" w:rsidRPr="001B3E66" w:rsidRDefault="00D13661" w:rsidP="00D13661">
      <w:pPr>
        <w:jc w:val="both"/>
        <w:rPr>
          <w:bCs/>
          <w:color w:val="000000"/>
          <w:u w:val="single"/>
        </w:rPr>
      </w:pPr>
      <w:r w:rsidRPr="001B3E66">
        <w:rPr>
          <w:bCs/>
          <w:color w:val="000000"/>
          <w:u w:val="single"/>
        </w:rPr>
        <w:t>Az előadások tananyaga:</w:t>
      </w:r>
    </w:p>
    <w:p w:rsidR="00D13661" w:rsidRPr="00C954AE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4"/>
          <w:szCs w:val="24"/>
        </w:rPr>
      </w:pPr>
      <w:r w:rsidRPr="00C954AE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Pr="00C954AE">
        <w:rPr>
          <w:sz w:val="24"/>
          <w:szCs w:val="24"/>
        </w:rPr>
        <w:t>. Az 1790-1791. évi magyar nemesi mozgalom. A nemzetté válás kezdete</w:t>
      </w:r>
    </w:p>
    <w:p w:rsidR="00D13661" w:rsidRPr="00C954AE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3-4.</w:t>
      </w:r>
      <w:r w:rsidRPr="00C954AE">
        <w:rPr>
          <w:sz w:val="24"/>
          <w:szCs w:val="24"/>
        </w:rPr>
        <w:t xml:space="preserve"> A liberális reformmozgalom kibontakozásának feltételei az 1820-as évek végén, az 1830-as évek elején</w:t>
      </w:r>
    </w:p>
    <w:p w:rsidR="00D13661" w:rsidRPr="00C954AE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5-6.</w:t>
      </w:r>
      <w:r w:rsidRPr="00C954AE">
        <w:rPr>
          <w:sz w:val="24"/>
          <w:szCs w:val="24"/>
        </w:rPr>
        <w:t xml:space="preserve"> A reformországgyűlések: a liberálisok és a konzervatívok erőviszonyának alakulása, meghatározó politikusok, a törvénykezés sikerességének értékelése</w:t>
      </w:r>
    </w:p>
    <w:p w:rsidR="00D13661" w:rsidRPr="00C954AE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7-8</w:t>
      </w:r>
      <w:r w:rsidRPr="00C954AE">
        <w:rPr>
          <w:sz w:val="24"/>
          <w:szCs w:val="24"/>
        </w:rPr>
        <w:t>. Széchenyi István és Wesselényi Miklós politikai pályája, szerepük a reformmozgalom kibontakozásában</w:t>
      </w:r>
    </w:p>
    <w:p w:rsidR="00D13661" w:rsidRPr="00C954AE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9-10</w:t>
      </w:r>
      <w:r w:rsidRPr="00C954AE">
        <w:rPr>
          <w:sz w:val="24"/>
          <w:szCs w:val="24"/>
        </w:rPr>
        <w:t>. Kossuth Lajos politikai pályafutása 1848-ig</w:t>
      </w:r>
    </w:p>
    <w:p w:rsidR="00D13661" w:rsidRPr="00C954AE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11-12</w:t>
      </w:r>
      <w:r w:rsidRPr="00C954AE">
        <w:rPr>
          <w:sz w:val="24"/>
          <w:szCs w:val="24"/>
        </w:rPr>
        <w:t>. Az 1848-as márciusi forradalom Pozsonyban és Pesten, az áprilisi törvények, a Batthyány-kormány tevékenysége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13-14</w:t>
      </w:r>
      <w:r w:rsidRPr="00C954AE">
        <w:rPr>
          <w:sz w:val="24"/>
          <w:szCs w:val="24"/>
        </w:rPr>
        <w:t>.</w:t>
      </w:r>
      <w:r w:rsidRPr="00C954AE">
        <w:rPr>
          <w:b/>
          <w:sz w:val="24"/>
          <w:szCs w:val="24"/>
        </w:rPr>
        <w:t xml:space="preserve"> </w:t>
      </w:r>
      <w:r w:rsidRPr="00C954AE">
        <w:rPr>
          <w:sz w:val="24"/>
          <w:szCs w:val="24"/>
        </w:rPr>
        <w:t xml:space="preserve">Az 1848-49-es magyar szabadságharc: </w:t>
      </w:r>
      <w:proofErr w:type="spellStart"/>
      <w:r w:rsidRPr="00C954AE">
        <w:rPr>
          <w:rStyle w:val="Kiemels"/>
          <w:i w:val="0"/>
          <w:iCs w:val="0"/>
          <w:sz w:val="24"/>
          <w:szCs w:val="24"/>
          <w:shd w:val="clear" w:color="auto" w:fill="FFFFFF"/>
        </w:rPr>
        <w:t>Jelačić</w:t>
      </w:r>
      <w:proofErr w:type="spellEnd"/>
      <w:r w:rsidRPr="00C954AE">
        <w:rPr>
          <w:sz w:val="24"/>
          <w:szCs w:val="24"/>
        </w:rPr>
        <w:t>, Windischgrätz, Haynau támadása és az orosz intervenció</w:t>
      </w:r>
    </w:p>
    <w:p w:rsidR="00D13661" w:rsidRPr="006C4936" w:rsidRDefault="00D13661" w:rsidP="00D13661">
      <w:pPr>
        <w:tabs>
          <w:tab w:val="center" w:pos="4251"/>
        </w:tabs>
        <w:jc w:val="both"/>
        <w:rPr>
          <w:b/>
        </w:rPr>
      </w:pPr>
      <w:r>
        <w:rPr>
          <w:b/>
        </w:rPr>
        <w:tab/>
      </w:r>
    </w:p>
    <w:p w:rsidR="00D13661" w:rsidRPr="00E034CE" w:rsidRDefault="00D13661" w:rsidP="00D13661">
      <w:pPr>
        <w:jc w:val="both"/>
      </w:pPr>
    </w:p>
    <w:p w:rsidR="00D13661" w:rsidRPr="001B3E66" w:rsidRDefault="00D13661" w:rsidP="00D13661">
      <w:pPr>
        <w:jc w:val="both"/>
        <w:rPr>
          <w:b/>
          <w:bCs/>
          <w:color w:val="000000"/>
          <w:u w:val="single"/>
        </w:rPr>
      </w:pPr>
      <w:r w:rsidRPr="001B3E66">
        <w:rPr>
          <w:b/>
          <w:bCs/>
          <w:color w:val="000000"/>
          <w:u w:val="single"/>
        </w:rPr>
        <w:t>A szemináriumok tananyaga:</w:t>
      </w:r>
    </w:p>
    <w:p w:rsidR="00D13661" w:rsidRDefault="00D13661" w:rsidP="00D13661">
      <w:pPr>
        <w:pStyle w:val="western"/>
        <w:spacing w:before="0" w:beforeAutospacing="0" w:after="0" w:line="240" w:lineRule="auto"/>
        <w:jc w:val="both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3B46F8"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t>. A</w:t>
        </w:r>
      </w:smartTag>
      <w:r>
        <w:rPr>
          <w:b/>
          <w:bCs/>
          <w:sz w:val="24"/>
          <w:szCs w:val="24"/>
        </w:rPr>
        <w:t xml:space="preserve"> Habsburg Birodalom válsága – A radikális reformerek kísérlete: a magyar jakobinus mozgalom</w:t>
      </w:r>
    </w:p>
    <w:p w:rsidR="00D13661" w:rsidRDefault="00D13661" w:rsidP="00D13661">
      <w:pPr>
        <w:pStyle w:val="western"/>
        <w:spacing w:before="0" w:beforeAutospacing="0" w:after="0" w:line="240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Magyarország kormányzása és igazságszolgáltatása. A megyei élet</w:t>
      </w:r>
    </w:p>
    <w:p w:rsidR="00D13661" w:rsidRPr="003B46F8" w:rsidRDefault="00D13661" w:rsidP="00D13661">
      <w:pPr>
        <w:pStyle w:val="western"/>
        <w:spacing w:before="0" w:beforeAutospacing="0" w:after="0" w:line="240" w:lineRule="auto"/>
        <w:ind w:left="567" w:hanging="567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3B46F8">
        <w:rPr>
          <w:b/>
          <w:bCs/>
          <w:sz w:val="24"/>
          <w:szCs w:val="24"/>
        </w:rPr>
        <w:t xml:space="preserve">Széchenyi István </w:t>
      </w:r>
      <w:r>
        <w:rPr>
          <w:b/>
          <w:bCs/>
          <w:sz w:val="24"/>
          <w:szCs w:val="24"/>
        </w:rPr>
        <w:t>gyakorlati munkássága</w:t>
      </w:r>
    </w:p>
    <w:p w:rsidR="00D13661" w:rsidRPr="00747E56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747E56">
        <w:rPr>
          <w:b/>
          <w:sz w:val="24"/>
          <w:szCs w:val="24"/>
        </w:rPr>
        <w:t>Magyarország gazdasága a XIX. század első felében: hagyományos és átalakuló gazdaság</w:t>
      </w:r>
    </w:p>
    <w:p w:rsidR="00D13661" w:rsidRPr="006C4936" w:rsidRDefault="00D13661" w:rsidP="00D13661">
      <w:pPr>
        <w:pStyle w:val="western"/>
        <w:spacing w:before="0" w:beforeAutospacing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47E56">
        <w:rPr>
          <w:b/>
          <w:sz w:val="24"/>
          <w:szCs w:val="24"/>
        </w:rPr>
        <w:t>. Magyarország társadalma a XIX. század első felében: kiváltságosok és alattvalók</w:t>
      </w:r>
    </w:p>
    <w:p w:rsidR="00D13661" w:rsidRPr="00204406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4"/>
          <w:szCs w:val="24"/>
        </w:rPr>
      </w:pPr>
      <w:r w:rsidRPr="00204406">
        <w:rPr>
          <w:b/>
          <w:sz w:val="24"/>
          <w:szCs w:val="24"/>
        </w:rPr>
        <w:t>6. A nemzeti és nemzetiségi kérdés a reformkorban</w:t>
      </w:r>
    </w:p>
    <w:p w:rsidR="00D13661" w:rsidRPr="003B46F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7-8</w:t>
      </w:r>
      <w:r w:rsidRPr="003B46F8">
        <w:rPr>
          <w:b/>
          <w:bCs/>
          <w:sz w:val="24"/>
          <w:szCs w:val="24"/>
        </w:rPr>
        <w:t>. A liberális ellenzék vezetői az 1840-es évek elején: Batthyány Lajos és Deák Ferenc</w:t>
      </w:r>
    </w:p>
    <w:p w:rsidR="00D13661" w:rsidRPr="003B46F8" w:rsidRDefault="00D13661" w:rsidP="00D13661">
      <w:pPr>
        <w:pStyle w:val="western"/>
        <w:spacing w:before="0" w:beforeAutospacing="0" w:after="0" w:line="240" w:lineRule="auto"/>
        <w:ind w:left="567" w:hanging="567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B46F8">
        <w:rPr>
          <w:b/>
          <w:bCs/>
          <w:sz w:val="24"/>
          <w:szCs w:val="24"/>
        </w:rPr>
        <w:t>. A centralisták—Eötvös József politikai pályája</w:t>
      </w:r>
    </w:p>
    <w:p w:rsidR="00D13661" w:rsidRPr="001B3E66" w:rsidRDefault="00D13661" w:rsidP="00D13661">
      <w:pPr>
        <w:pStyle w:val="western"/>
        <w:spacing w:before="0" w:beforeAutospacing="0" w:after="0" w:line="240" w:lineRule="auto"/>
        <w:ind w:left="567" w:hanging="567"/>
        <w:jc w:val="both"/>
        <w:rPr>
          <w:b/>
          <w:sz w:val="24"/>
          <w:szCs w:val="24"/>
        </w:rPr>
      </w:pPr>
      <w:r w:rsidRPr="001B3E66">
        <w:rPr>
          <w:b/>
          <w:sz w:val="24"/>
          <w:szCs w:val="24"/>
        </w:rPr>
        <w:t xml:space="preserve">(Trefort Ágoston, </w:t>
      </w:r>
      <w:proofErr w:type="spellStart"/>
      <w:r w:rsidRPr="001B3E66">
        <w:rPr>
          <w:b/>
          <w:sz w:val="24"/>
          <w:szCs w:val="24"/>
        </w:rPr>
        <w:t>Csengery</w:t>
      </w:r>
      <w:proofErr w:type="spellEnd"/>
      <w:r w:rsidRPr="001B3E66">
        <w:rPr>
          <w:b/>
          <w:sz w:val="24"/>
          <w:szCs w:val="24"/>
        </w:rPr>
        <w:t xml:space="preserve"> Antal, Szalay László)</w:t>
      </w:r>
    </w:p>
    <w:p w:rsidR="00D13661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Pr="003B46F8">
        <w:rPr>
          <w:b/>
          <w:bCs/>
          <w:sz w:val="24"/>
          <w:szCs w:val="24"/>
        </w:rPr>
        <w:t>Az európai forradalmak hatása Magyarországon</w:t>
      </w:r>
      <w:r>
        <w:rPr>
          <w:b/>
          <w:bCs/>
          <w:sz w:val="24"/>
          <w:szCs w:val="24"/>
        </w:rPr>
        <w:t xml:space="preserve">. </w:t>
      </w:r>
      <w:r w:rsidRPr="00962002">
        <w:rPr>
          <w:b/>
          <w:sz w:val="24"/>
          <w:szCs w:val="24"/>
        </w:rPr>
        <w:t>Az 1848-as márciusi forradalom Pozsonyban és Pesten, az áprilisi törvények, a Batthyány-kormány tevékenysége</w:t>
      </w:r>
    </w:p>
    <w:p w:rsidR="00D13661" w:rsidRPr="003B46F8" w:rsidRDefault="00D13661" w:rsidP="00D13661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11-12. </w:t>
      </w:r>
      <w:r w:rsidRPr="00962002">
        <w:rPr>
          <w:b/>
          <w:sz w:val="24"/>
          <w:szCs w:val="24"/>
        </w:rPr>
        <w:t xml:space="preserve">Az 1848-49-es magyar szabadságharc: </w:t>
      </w:r>
      <w:proofErr w:type="spellStart"/>
      <w:r w:rsidRPr="00962002">
        <w:rPr>
          <w:rStyle w:val="Kiemels"/>
          <w:b/>
          <w:i w:val="0"/>
          <w:iCs w:val="0"/>
          <w:sz w:val="24"/>
          <w:szCs w:val="24"/>
          <w:shd w:val="clear" w:color="auto" w:fill="FFFFFF"/>
        </w:rPr>
        <w:t>Jelačić</w:t>
      </w:r>
      <w:proofErr w:type="spellEnd"/>
      <w:r w:rsidRPr="00962002">
        <w:rPr>
          <w:b/>
          <w:sz w:val="24"/>
          <w:szCs w:val="24"/>
        </w:rPr>
        <w:t>, Windischgrätz, Haynau támadása és az orosz intervenció</w:t>
      </w:r>
    </w:p>
    <w:p w:rsidR="00D13661" w:rsidRPr="006C4936" w:rsidRDefault="00D13661" w:rsidP="00D13661">
      <w:pPr>
        <w:pStyle w:val="western"/>
        <w:spacing w:before="0" w:beforeAutospacing="0" w:after="0" w:line="240" w:lineRule="auto"/>
        <w:ind w:left="454" w:hanging="454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3. A"/>
        </w:smartTagPr>
        <w:r>
          <w:rPr>
            <w:b/>
            <w:bCs/>
            <w:sz w:val="24"/>
            <w:szCs w:val="24"/>
          </w:rPr>
          <w:t>13</w:t>
        </w:r>
        <w:r w:rsidRPr="003B46F8">
          <w:rPr>
            <w:b/>
            <w:bCs/>
            <w:sz w:val="24"/>
            <w:szCs w:val="24"/>
          </w:rPr>
          <w:t>. A</w:t>
        </w:r>
      </w:smartTag>
      <w:r w:rsidRPr="003B46F8">
        <w:rPr>
          <w:b/>
          <w:bCs/>
          <w:sz w:val="24"/>
          <w:szCs w:val="24"/>
        </w:rPr>
        <w:t xml:space="preserve"> passzív ellenállás a legújabb kutatások tükrében</w:t>
      </w:r>
    </w:p>
    <w:p w:rsidR="00D13661" w:rsidRDefault="00D13661" w:rsidP="00D13661">
      <w:pPr>
        <w:spacing w:line="360" w:lineRule="auto"/>
        <w:jc w:val="both"/>
        <w:rPr>
          <w:b/>
          <w:sz w:val="22"/>
          <w:szCs w:val="22"/>
        </w:rPr>
      </w:pPr>
    </w:p>
    <w:p w:rsidR="00D13661" w:rsidRDefault="00D13661" w:rsidP="00D13661">
      <w:pPr>
        <w:spacing w:line="360" w:lineRule="auto"/>
        <w:jc w:val="both"/>
        <w:rPr>
          <w:b/>
          <w:sz w:val="22"/>
          <w:szCs w:val="22"/>
        </w:rPr>
      </w:pPr>
    </w:p>
    <w:p w:rsidR="00D13661" w:rsidRDefault="00D13661" w:rsidP="00D13661">
      <w:pPr>
        <w:spacing w:line="360" w:lineRule="auto"/>
        <w:jc w:val="both"/>
        <w:rPr>
          <w:b/>
          <w:sz w:val="22"/>
          <w:szCs w:val="22"/>
        </w:rPr>
      </w:pPr>
    </w:p>
    <w:p w:rsidR="00D13661" w:rsidRPr="003B37C8" w:rsidRDefault="00D13661" w:rsidP="00D13661">
      <w:pPr>
        <w:spacing w:line="360" w:lineRule="auto"/>
        <w:jc w:val="both"/>
        <w:rPr>
          <w:b/>
          <w:sz w:val="22"/>
          <w:szCs w:val="22"/>
        </w:rPr>
      </w:pPr>
      <w:r w:rsidRPr="003B37C8">
        <w:rPr>
          <w:b/>
          <w:sz w:val="22"/>
          <w:szCs w:val="22"/>
        </w:rPr>
        <w:lastRenderedPageBreak/>
        <w:t xml:space="preserve">Kötelező, </w:t>
      </w:r>
      <w:r w:rsidRPr="003B37C8">
        <w:rPr>
          <w:sz w:val="22"/>
          <w:szCs w:val="22"/>
        </w:rPr>
        <w:t xml:space="preserve">ajánlott </w:t>
      </w:r>
      <w:r w:rsidRPr="003B37C8">
        <w:rPr>
          <w:b/>
          <w:sz w:val="22"/>
          <w:szCs w:val="22"/>
        </w:rPr>
        <w:t xml:space="preserve">irodalom és források:  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b/>
          <w:sz w:val="22"/>
          <w:szCs w:val="22"/>
        </w:rPr>
      </w:pPr>
      <w:r w:rsidRPr="003B37C8">
        <w:rPr>
          <w:b/>
          <w:bCs/>
          <w:sz w:val="22"/>
          <w:szCs w:val="22"/>
        </w:rPr>
        <w:t xml:space="preserve">Polgárosodás és szabadság. (Magyarország a XIX. században). Szerk. </w:t>
      </w:r>
      <w:proofErr w:type="spellStart"/>
      <w:r w:rsidRPr="003B37C8">
        <w:rPr>
          <w:b/>
          <w:bCs/>
          <w:sz w:val="22"/>
          <w:szCs w:val="22"/>
        </w:rPr>
        <w:t>Veliky</w:t>
      </w:r>
      <w:proofErr w:type="spellEnd"/>
      <w:r w:rsidRPr="003B37C8">
        <w:rPr>
          <w:b/>
          <w:bCs/>
          <w:sz w:val="22"/>
          <w:szCs w:val="22"/>
        </w:rPr>
        <w:t xml:space="preserve"> János. Bp., 1999.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b/>
          <w:sz w:val="22"/>
          <w:szCs w:val="22"/>
        </w:rPr>
      </w:pPr>
      <w:r w:rsidRPr="003B37C8">
        <w:rPr>
          <w:b/>
          <w:bCs/>
          <w:sz w:val="22"/>
          <w:szCs w:val="22"/>
        </w:rPr>
        <w:t>19. századi magyar történelem 1790–1918. Szerk. Gergely András. Bp., 2005.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b/>
          <w:bCs/>
          <w:sz w:val="22"/>
          <w:szCs w:val="22"/>
        </w:rPr>
      </w:pP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2"/>
          <w:szCs w:val="22"/>
        </w:rPr>
      </w:pPr>
      <w:r w:rsidRPr="003B37C8">
        <w:rPr>
          <w:b/>
          <w:bCs/>
          <w:sz w:val="22"/>
          <w:szCs w:val="22"/>
        </w:rPr>
        <w:t xml:space="preserve">Magyarország története a 19. században. Szöveggyűjtemény. Szerk. </w:t>
      </w:r>
      <w:proofErr w:type="spellStart"/>
      <w:r w:rsidRPr="003B37C8">
        <w:rPr>
          <w:b/>
          <w:bCs/>
          <w:sz w:val="22"/>
          <w:szCs w:val="22"/>
        </w:rPr>
        <w:t>Pajkossy</w:t>
      </w:r>
      <w:proofErr w:type="spellEnd"/>
      <w:r w:rsidRPr="003B37C8">
        <w:rPr>
          <w:b/>
          <w:bCs/>
          <w:sz w:val="22"/>
          <w:szCs w:val="22"/>
        </w:rPr>
        <w:t xml:space="preserve"> Gábor.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b/>
          <w:sz w:val="22"/>
          <w:szCs w:val="22"/>
        </w:rPr>
      </w:pPr>
      <w:r w:rsidRPr="003B37C8">
        <w:rPr>
          <w:b/>
          <w:bCs/>
          <w:sz w:val="22"/>
          <w:szCs w:val="22"/>
        </w:rPr>
        <w:t>Szöveggyűjtemény a magyar történelem forrásaiból, 1790–1962. Szerk.: Nagy József.</w:t>
      </w:r>
    </w:p>
    <w:p w:rsidR="00D13661" w:rsidRDefault="00D13661" w:rsidP="00D13661">
      <w:pPr>
        <w:pStyle w:val="western"/>
        <w:spacing w:before="0" w:beforeAutospacing="0" w:after="0" w:line="240" w:lineRule="auto"/>
        <w:jc w:val="both"/>
        <w:rPr>
          <w:bCs/>
          <w:sz w:val="22"/>
          <w:szCs w:val="22"/>
        </w:rPr>
      </w:pP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bCs/>
          <w:sz w:val="22"/>
          <w:szCs w:val="22"/>
        </w:rPr>
        <w:t>Katus László: A modern Magyarország születése. Magyarország története, 1711–1914.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bCs/>
          <w:sz w:val="22"/>
          <w:szCs w:val="22"/>
        </w:rPr>
        <w:t>Csorba László–</w:t>
      </w:r>
      <w:proofErr w:type="spellStart"/>
      <w:r w:rsidRPr="003B37C8">
        <w:rPr>
          <w:bCs/>
          <w:sz w:val="22"/>
          <w:szCs w:val="22"/>
        </w:rPr>
        <w:t>Velkey</w:t>
      </w:r>
      <w:proofErr w:type="spellEnd"/>
      <w:r w:rsidRPr="003B37C8">
        <w:rPr>
          <w:bCs/>
          <w:sz w:val="22"/>
          <w:szCs w:val="22"/>
        </w:rPr>
        <w:t xml:space="preserve"> Ferenc: Reform és forradalom, 1790–1849. Debrecen, 1998.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bCs/>
          <w:sz w:val="22"/>
          <w:szCs w:val="22"/>
        </w:rPr>
        <w:t>Fónagy Zoltán: Modernizáció és polgárosodás, 1849–1914. Debrecen, 2001.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bCs/>
          <w:sz w:val="22"/>
          <w:szCs w:val="22"/>
        </w:rPr>
        <w:t>Estók</w:t>
      </w:r>
      <w:proofErr w:type="spellEnd"/>
      <w:r w:rsidRPr="003B37C8">
        <w:rPr>
          <w:bCs/>
          <w:sz w:val="22"/>
          <w:szCs w:val="22"/>
        </w:rPr>
        <w:t xml:space="preserve"> János: Magyarország története 1849–1914. Bp., 1999.</w:t>
      </w:r>
    </w:p>
    <w:p w:rsidR="00D13661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Fónagy Zoltán–</w:t>
      </w:r>
      <w:proofErr w:type="spellStart"/>
      <w:r w:rsidRPr="003B37C8">
        <w:rPr>
          <w:sz w:val="22"/>
          <w:szCs w:val="22"/>
        </w:rPr>
        <w:t>Dobszay</w:t>
      </w:r>
      <w:proofErr w:type="spellEnd"/>
      <w:r w:rsidRPr="003B37C8">
        <w:rPr>
          <w:sz w:val="22"/>
          <w:szCs w:val="22"/>
        </w:rPr>
        <w:t xml:space="preserve"> Tamás: Széchenyi és Kossuth. Bp., 2003.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Dobszay</w:t>
      </w:r>
      <w:proofErr w:type="spellEnd"/>
      <w:r>
        <w:rPr>
          <w:sz w:val="22"/>
          <w:szCs w:val="22"/>
        </w:rPr>
        <w:t xml:space="preserve"> Tamás: A rendi országgyűlés utolsó évtizedei (1790–1848). Bp., 2019.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Dobszay</w:t>
      </w:r>
      <w:proofErr w:type="spellEnd"/>
      <w:r w:rsidRPr="003B37C8">
        <w:rPr>
          <w:sz w:val="22"/>
          <w:szCs w:val="22"/>
        </w:rPr>
        <w:t xml:space="preserve"> Tamás: Önfelmentéstől a felelősségvállalásig, konszenzustól a diskurzusig. In: Jólét és erény. Tanulmányok Széchenyi István Hitel című művéről. Bp., </w:t>
      </w:r>
      <w:proofErr w:type="spellStart"/>
      <w:r w:rsidRPr="003B37C8">
        <w:rPr>
          <w:sz w:val="22"/>
          <w:szCs w:val="22"/>
        </w:rPr>
        <w:t>Reciti</w:t>
      </w:r>
      <w:proofErr w:type="spellEnd"/>
      <w:r w:rsidRPr="003B37C8">
        <w:rPr>
          <w:sz w:val="22"/>
          <w:szCs w:val="22"/>
        </w:rPr>
        <w:t>, 2014. 77–95.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  <w:shd w:val="clear" w:color="auto" w:fill="FFFFFF"/>
        </w:rPr>
        <w:t>mek.oszk.hu/13500/13581/13581.pdf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Széchenyi István. Bp., 1998.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Fónagy Zoltán: Wesselényi Miklós. Bp., 1998.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Pajkossy</w:t>
      </w:r>
      <w:proofErr w:type="spellEnd"/>
      <w:r w:rsidRPr="003B37C8">
        <w:rPr>
          <w:sz w:val="22"/>
          <w:szCs w:val="22"/>
        </w:rPr>
        <w:t xml:space="preserve"> Gábor: Kölcsey Ferenc Országgyűlési napló. Századok, 2001/5.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Pajkossy</w:t>
      </w:r>
      <w:proofErr w:type="spellEnd"/>
      <w:r w:rsidRPr="003B37C8">
        <w:rPr>
          <w:sz w:val="22"/>
          <w:szCs w:val="22"/>
        </w:rPr>
        <w:t xml:space="preserve"> Gábor: Kossuth Lajos. Bp., 1998.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Szabad György: Kossuth irányadása. Bp., 2002.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Hermann Róbert: Kossuth Lajos és kora. Bp., 2002.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67" w:hanging="567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Pajkossy</w:t>
      </w:r>
      <w:proofErr w:type="spellEnd"/>
      <w:r w:rsidRPr="003B37C8">
        <w:rPr>
          <w:sz w:val="22"/>
          <w:szCs w:val="22"/>
        </w:rPr>
        <w:t xml:space="preserve"> Gábor: Kossuth és a kormányzati terrorizmus politikája 1835–39. Századok, 1994/5.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Sándor Pál: Deák a történelmi személyiség. Századok, 1993/1.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Molnár András: Deák Ferenc. Bp., 1998.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Deák Ferenc élete és kora. Bp., 2003.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Deák Ágnes: Deák Ferenc. Bp., 2003.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Erdődy Gábor: Batthyány Lajos. Bp., 1998.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Erdődy Gábor–Hermann Róbert: Batthyány–(Szemere.) Bp., 2002.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Veliky</w:t>
      </w:r>
      <w:proofErr w:type="spellEnd"/>
      <w:r w:rsidRPr="003B37C8">
        <w:rPr>
          <w:sz w:val="22"/>
          <w:szCs w:val="22"/>
        </w:rPr>
        <w:t xml:space="preserve"> János: Eötvös József. Bp., 1998.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Fenyő István: A centralisták. Bp., 1997.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Schlett</w:t>
      </w:r>
      <w:proofErr w:type="spellEnd"/>
      <w:r w:rsidRPr="003B37C8">
        <w:rPr>
          <w:sz w:val="22"/>
          <w:szCs w:val="22"/>
        </w:rPr>
        <w:t xml:space="preserve"> István: Eötvös József. Bp., 1987.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 xml:space="preserve">Deák Ágnes: Társadalmi ellenállási stratégiák Magyarországon az abszolutista kormányzat ellen 1851–1852-ben. </w:t>
      </w:r>
      <w:proofErr w:type="spellStart"/>
      <w:r w:rsidRPr="003B37C8">
        <w:rPr>
          <w:sz w:val="22"/>
          <w:szCs w:val="22"/>
        </w:rPr>
        <w:t>Aetas</w:t>
      </w:r>
      <w:proofErr w:type="spellEnd"/>
      <w:r w:rsidRPr="003B37C8">
        <w:rPr>
          <w:sz w:val="22"/>
          <w:szCs w:val="22"/>
        </w:rPr>
        <w:t>, 1997/4.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 xml:space="preserve">Benedek Gábor: </w:t>
      </w:r>
      <w:proofErr w:type="spellStart"/>
      <w:r w:rsidRPr="003B37C8">
        <w:rPr>
          <w:sz w:val="22"/>
          <w:szCs w:val="22"/>
        </w:rPr>
        <w:t>Ciszlajtániai</w:t>
      </w:r>
      <w:proofErr w:type="spellEnd"/>
      <w:r w:rsidRPr="003B37C8">
        <w:rPr>
          <w:sz w:val="22"/>
          <w:szCs w:val="22"/>
        </w:rPr>
        <w:t xml:space="preserve"> tisztviselők a neoabszolutizmus-kori Magyarországon. </w:t>
      </w:r>
      <w:proofErr w:type="spellStart"/>
      <w:r w:rsidRPr="003B37C8">
        <w:rPr>
          <w:sz w:val="22"/>
          <w:szCs w:val="22"/>
        </w:rPr>
        <w:t>Aetas</w:t>
      </w:r>
      <w:proofErr w:type="spellEnd"/>
      <w:r w:rsidRPr="003B37C8">
        <w:rPr>
          <w:sz w:val="22"/>
          <w:szCs w:val="22"/>
        </w:rPr>
        <w:t>, 1997/4.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 xml:space="preserve">Pap József: Én is a passzív ellenállók egyike voltam…!? </w:t>
      </w:r>
      <w:proofErr w:type="spellStart"/>
      <w:r w:rsidRPr="003B37C8">
        <w:rPr>
          <w:sz w:val="22"/>
          <w:szCs w:val="22"/>
        </w:rPr>
        <w:t>Aetas</w:t>
      </w:r>
      <w:proofErr w:type="spellEnd"/>
      <w:r w:rsidRPr="003B37C8">
        <w:rPr>
          <w:sz w:val="22"/>
          <w:szCs w:val="22"/>
        </w:rPr>
        <w:t>, 2000/1–2.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709" w:hanging="709"/>
        <w:jc w:val="both"/>
        <w:rPr>
          <w:sz w:val="22"/>
          <w:szCs w:val="22"/>
        </w:rPr>
      </w:pPr>
      <w:r w:rsidRPr="003B37C8">
        <w:rPr>
          <w:sz w:val="22"/>
          <w:szCs w:val="22"/>
        </w:rPr>
        <w:t xml:space="preserve">Pap: József: A passzív ellenállás, a neoabszolutizmus korának mítosza? </w:t>
      </w:r>
      <w:proofErr w:type="spellStart"/>
      <w:r w:rsidRPr="003B37C8">
        <w:rPr>
          <w:sz w:val="22"/>
          <w:szCs w:val="22"/>
        </w:rPr>
        <w:t>Aetas</w:t>
      </w:r>
      <w:proofErr w:type="spellEnd"/>
      <w:r w:rsidRPr="003B37C8">
        <w:rPr>
          <w:sz w:val="22"/>
          <w:szCs w:val="22"/>
        </w:rPr>
        <w:t>, 2003/3-4.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 xml:space="preserve">Benedek Gábor: Kollektív amnézia: honvédtiszti hivatalvállalás a Bach-korszakban. In: </w:t>
      </w:r>
      <w:proofErr w:type="spellStart"/>
      <w:r w:rsidRPr="003B37C8">
        <w:rPr>
          <w:sz w:val="22"/>
          <w:szCs w:val="22"/>
        </w:rPr>
        <w:t>Dobrossy</w:t>
      </w:r>
      <w:proofErr w:type="spellEnd"/>
      <w:r w:rsidRPr="003B37C8">
        <w:rPr>
          <w:sz w:val="22"/>
          <w:szCs w:val="22"/>
        </w:rPr>
        <w:t xml:space="preserve"> István (</w:t>
      </w:r>
      <w:proofErr w:type="spellStart"/>
      <w:r w:rsidRPr="003B37C8">
        <w:rPr>
          <w:sz w:val="22"/>
          <w:szCs w:val="22"/>
        </w:rPr>
        <w:t>szerk</w:t>
      </w:r>
      <w:proofErr w:type="spellEnd"/>
      <w:r w:rsidRPr="003B37C8">
        <w:rPr>
          <w:sz w:val="22"/>
          <w:szCs w:val="22"/>
        </w:rPr>
        <w:t xml:space="preserve">.) </w:t>
      </w:r>
      <w:proofErr w:type="spellStart"/>
      <w:r w:rsidRPr="003B37C8">
        <w:rPr>
          <w:sz w:val="22"/>
          <w:szCs w:val="22"/>
        </w:rPr>
        <w:t>Mikrotörténelem</w:t>
      </w:r>
      <w:proofErr w:type="spellEnd"/>
      <w:r w:rsidRPr="003B37C8">
        <w:rPr>
          <w:sz w:val="22"/>
          <w:szCs w:val="22"/>
        </w:rPr>
        <w:t>: Vívmányok és korlátok. A Hajnal István Kör–Társadalomtörténeti Egyesület 1999. évi miskolci konferenciájának előadásai. Miskolc, 2003.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Dobszay</w:t>
      </w:r>
      <w:proofErr w:type="spellEnd"/>
      <w:r w:rsidRPr="003B37C8">
        <w:rPr>
          <w:sz w:val="22"/>
          <w:szCs w:val="22"/>
        </w:rPr>
        <w:t xml:space="preserve"> Tamás: A magyar alkotmányosság őre. Deák Ferenc az 1861. évi országgyűlésen. Rubicon, 2003/9–10.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Estók</w:t>
      </w:r>
      <w:proofErr w:type="spellEnd"/>
      <w:r w:rsidRPr="003B37C8">
        <w:rPr>
          <w:sz w:val="22"/>
          <w:szCs w:val="22"/>
        </w:rPr>
        <w:t xml:space="preserve"> János: Keskeny ösvényen. Rubicon, 2003/9–10.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bCs/>
          <w:sz w:val="22"/>
          <w:szCs w:val="22"/>
        </w:rPr>
      </w:pPr>
      <w:r w:rsidRPr="003B37C8">
        <w:rPr>
          <w:bCs/>
          <w:sz w:val="22"/>
          <w:szCs w:val="22"/>
        </w:rPr>
        <w:t>Ifj. Barta János: Illúziók és realitás a magyar jakobinusok mozgalmában. Századok 1995/4. 883-898.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67" w:hanging="567"/>
        <w:jc w:val="both"/>
        <w:rPr>
          <w:bCs/>
          <w:sz w:val="22"/>
          <w:szCs w:val="22"/>
        </w:rPr>
      </w:pPr>
      <w:r w:rsidRPr="003B37C8">
        <w:rPr>
          <w:bCs/>
          <w:sz w:val="22"/>
          <w:szCs w:val="22"/>
        </w:rPr>
        <w:t>Gergely András: A nemesi vármegye. História 1985/5-6.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67" w:hanging="567"/>
        <w:jc w:val="both"/>
        <w:rPr>
          <w:bCs/>
          <w:sz w:val="22"/>
          <w:szCs w:val="22"/>
        </w:rPr>
      </w:pPr>
      <w:r w:rsidRPr="003B37C8">
        <w:rPr>
          <w:bCs/>
          <w:sz w:val="22"/>
          <w:szCs w:val="22"/>
        </w:rPr>
        <w:t>Vörös Károly: A feudális megye bürokráciája. História 1988/1.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67" w:hanging="567"/>
        <w:jc w:val="both"/>
        <w:rPr>
          <w:bCs/>
          <w:sz w:val="22"/>
          <w:szCs w:val="22"/>
        </w:rPr>
      </w:pPr>
      <w:r w:rsidRPr="003B37C8">
        <w:rPr>
          <w:bCs/>
          <w:sz w:val="22"/>
          <w:szCs w:val="22"/>
        </w:rPr>
        <w:t>Csizmadia A.–Kovács K.–Asztalos L.: Magyar állam- és jogtörténet. Bp., 1986. 196-206.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outlineLvl w:val="0"/>
        <w:rPr>
          <w:sz w:val="22"/>
          <w:szCs w:val="22"/>
        </w:rPr>
      </w:pPr>
      <w:r w:rsidRPr="003B37C8">
        <w:rPr>
          <w:bCs/>
          <w:sz w:val="22"/>
          <w:szCs w:val="22"/>
        </w:rPr>
        <w:t>Széchenyi István: Napló. Bp., 1978.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Fónagy Zoltán: Hagyomány és modern határán. Széchenyi István, a magánember. Magyar Tudomány, 2010/12.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67" w:hanging="567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www.matud.iif.hu/mttart.html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454" w:hanging="454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Széchenyi István a politikában, Széchenyi a gazda. In: Egy nemzetet az emberiségnek. Bp., 1987. 171–202.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709" w:hanging="709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Széchenyi emlékszám. História, 1985. 2. sz. 3–20., Rubicon, 1991.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lastRenderedPageBreak/>
        <w:t>Estók</w:t>
      </w:r>
      <w:proofErr w:type="spellEnd"/>
      <w:r w:rsidRPr="003B37C8">
        <w:rPr>
          <w:sz w:val="22"/>
          <w:szCs w:val="22"/>
        </w:rPr>
        <w:t xml:space="preserve"> János: Széchenyi István gróf élete és kora. Bp., 2010.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Oplatka</w:t>
      </w:r>
      <w:proofErr w:type="spellEnd"/>
      <w:r w:rsidRPr="003B37C8">
        <w:rPr>
          <w:sz w:val="22"/>
          <w:szCs w:val="22"/>
        </w:rPr>
        <w:t xml:space="preserve"> András: Széchenyi István. Bp., 2010.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Csorba László: Széchenyi István. Bp., 2010.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709" w:hanging="709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Széchenyi eszmerendszerének kialakulása. Bp., 1972.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Dobszay</w:t>
      </w:r>
      <w:proofErr w:type="spellEnd"/>
      <w:r w:rsidRPr="003B37C8">
        <w:rPr>
          <w:sz w:val="22"/>
          <w:szCs w:val="22"/>
        </w:rPr>
        <w:t xml:space="preserve"> Tamás: Önfelmentéstől a felelősségvállalásig, konszenzustól a diskurzusig. In: Jólét és erény. Tanulmányok Széchenyi István Hitel című művéről. Bp., </w:t>
      </w:r>
      <w:proofErr w:type="spellStart"/>
      <w:r w:rsidRPr="003B37C8">
        <w:rPr>
          <w:sz w:val="22"/>
          <w:szCs w:val="22"/>
        </w:rPr>
        <w:t>Reciti</w:t>
      </w:r>
      <w:proofErr w:type="spellEnd"/>
      <w:r w:rsidRPr="003B37C8">
        <w:rPr>
          <w:sz w:val="22"/>
          <w:szCs w:val="22"/>
        </w:rPr>
        <w:t>, 2014. 77–95.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  <w:shd w:val="clear" w:color="auto" w:fill="FFFFFF"/>
        </w:rPr>
        <w:t>mek.oszk.hu/13500/13581/13581.pdf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outlineLvl w:val="0"/>
        <w:rPr>
          <w:sz w:val="22"/>
          <w:szCs w:val="22"/>
        </w:rPr>
      </w:pPr>
      <w:r w:rsidRPr="003B37C8">
        <w:rPr>
          <w:bCs/>
          <w:sz w:val="22"/>
          <w:szCs w:val="22"/>
        </w:rPr>
        <w:t>Feleselő naplók. Bp., 2004.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Csetri</w:t>
      </w:r>
      <w:proofErr w:type="spellEnd"/>
      <w:r w:rsidRPr="003B37C8">
        <w:rPr>
          <w:sz w:val="22"/>
          <w:szCs w:val="22"/>
        </w:rPr>
        <w:t xml:space="preserve"> Elek: Wesselényi Miklós. Korunk, 2003/12.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Fónagy Zoltán: A reformmozgalom első vezére, Wesselényi Miklós. Rubicon, 1998/3.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Trócsányi</w:t>
      </w:r>
      <w:proofErr w:type="spellEnd"/>
      <w:r w:rsidRPr="003B37C8">
        <w:rPr>
          <w:sz w:val="22"/>
          <w:szCs w:val="22"/>
        </w:rPr>
        <w:t xml:space="preserve"> Zsolt: Wesselényi Miklós és világa. Bp., 1970.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Fónagy Zoltán: Az ifjú Kossuth. Rubicon, 2002/8.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Pajkossy</w:t>
      </w:r>
      <w:proofErr w:type="spellEnd"/>
      <w:r w:rsidRPr="003B37C8">
        <w:rPr>
          <w:sz w:val="22"/>
          <w:szCs w:val="22"/>
        </w:rPr>
        <w:t xml:space="preserve"> Gábor: Kossuth levele anyjához. Rubicon, 2002/8.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Pajkossy</w:t>
      </w:r>
      <w:proofErr w:type="spellEnd"/>
      <w:r w:rsidRPr="003B37C8">
        <w:rPr>
          <w:sz w:val="22"/>
          <w:szCs w:val="22"/>
        </w:rPr>
        <w:t xml:space="preserve"> Gábor: Kossuth és a kormányzati terrorizmus politikája 1835–39. Századok, 1994. 5. sz.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Nemzeti és társadalmi átalakulás a 19. században Magyarországon. Bp., 1994. 195–235., 277–291.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Kosáry</w:t>
      </w:r>
      <w:proofErr w:type="spellEnd"/>
      <w:r w:rsidRPr="003B37C8">
        <w:rPr>
          <w:sz w:val="22"/>
          <w:szCs w:val="22"/>
        </w:rPr>
        <w:t xml:space="preserve"> Domokos: Kossuth Lajos a reformkorban. Bp., 2002.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Szabad György: Kossuth Lajos politikai pályája. Bp., 1977.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Hermann Róbert: Kossuth-problémák. Kisebbségkutatás, 2002/4.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  <w:shd w:val="clear" w:color="auto" w:fill="FFFFFF"/>
        </w:rPr>
        <w:t>www.hhrf.org/kisebbsegkutatas/kk_2002_04/cikk.php?id=452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Erdődy Gábor: Az első magyar kormányfő, Batthyány Lajos. Rubicon, 1998/3.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Batthyány a reformellenzék élén. Századok, 1982. 6. sz.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Egy nemzetet az emberiségnek. Bp., 1983. 33–99.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Sándor Pál: Deák Ferenc a történelmi személyiség. Századok, 1993. 1. sz.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Molnár András: Az ifjú Deák Ferenc. Rubicon, 2003/9–10.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Gergely András: Deák Ferenc a reformkorban. Rubicon, 2003/9–10.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Molnár András: Deák Ferenc. Bp., 1998.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outlineLvl w:val="0"/>
        <w:rPr>
          <w:sz w:val="22"/>
          <w:szCs w:val="22"/>
        </w:rPr>
      </w:pPr>
      <w:r w:rsidRPr="003B37C8">
        <w:rPr>
          <w:bCs/>
          <w:sz w:val="22"/>
          <w:szCs w:val="22"/>
        </w:rPr>
        <w:t>Válogatott politikai írások és beszédek. I. köt. Bp., 2001.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Molnár András: Deák Ferenc. Bp., 1998.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Deák Ferenc élete és kora. Bp., 2003.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Deák Ágnes: Deák Ferenc. Bp., 2003.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outlineLvl w:val="0"/>
        <w:rPr>
          <w:sz w:val="22"/>
          <w:szCs w:val="22"/>
        </w:rPr>
      </w:pPr>
      <w:r w:rsidRPr="003B37C8">
        <w:rPr>
          <w:bCs/>
          <w:sz w:val="22"/>
          <w:szCs w:val="22"/>
        </w:rPr>
        <w:t>Eötvös József művei. Levelek.</w:t>
      </w:r>
      <w:r w:rsidRPr="003B37C8">
        <w:rPr>
          <w:rFonts w:ascii="Arial" w:hAnsi="Arial" w:cs="Arial"/>
          <w:bCs/>
          <w:sz w:val="22"/>
          <w:szCs w:val="22"/>
        </w:rPr>
        <w:t xml:space="preserve"> </w:t>
      </w:r>
      <w:r w:rsidRPr="003B37C8">
        <w:rPr>
          <w:bCs/>
          <w:i/>
          <w:iCs/>
          <w:sz w:val="22"/>
          <w:szCs w:val="22"/>
        </w:rPr>
        <w:t>mek.oszk.hu/05400/05480/-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r w:rsidRPr="003B37C8">
        <w:rPr>
          <w:bCs/>
          <w:sz w:val="22"/>
          <w:szCs w:val="22"/>
        </w:rPr>
        <w:t>Eötvös Lóránd és Eötvös József levelezése.</w:t>
      </w:r>
      <w:r w:rsidRPr="003B37C8">
        <w:rPr>
          <w:rFonts w:ascii="Arial" w:hAnsi="Arial" w:cs="Arial"/>
          <w:bCs/>
          <w:sz w:val="22"/>
          <w:szCs w:val="22"/>
        </w:rPr>
        <w:t xml:space="preserve"> </w:t>
      </w:r>
      <w:hyperlink r:id="rId4" w:history="1">
        <w:r w:rsidRPr="003B37C8">
          <w:rPr>
            <w:rStyle w:val="Hiperhivatkozs"/>
            <w:color w:val="00000A"/>
            <w:sz w:val="22"/>
            <w:szCs w:val="22"/>
          </w:rPr>
          <w:t>www.kfki</w:t>
        </w:r>
      </w:hyperlink>
      <w:r w:rsidRPr="003B37C8">
        <w:rPr>
          <w:sz w:val="22"/>
          <w:szCs w:val="22"/>
        </w:rPr>
        <w:t>.hu/eotvos/eotlj.html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510" w:hanging="51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Veliky</w:t>
      </w:r>
      <w:proofErr w:type="spellEnd"/>
      <w:r w:rsidRPr="003B37C8">
        <w:rPr>
          <w:sz w:val="22"/>
          <w:szCs w:val="22"/>
        </w:rPr>
        <w:t xml:space="preserve"> János: Eötvös József. Bp., 1998.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Kosáry</w:t>
      </w:r>
      <w:proofErr w:type="spellEnd"/>
      <w:r w:rsidRPr="003B37C8">
        <w:rPr>
          <w:sz w:val="22"/>
          <w:szCs w:val="22"/>
        </w:rPr>
        <w:t xml:space="preserve"> Domokos: Európa és Magyarország 1848-ban. Történelmi Szemle, 1998/3–4.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proofErr w:type="spellStart"/>
      <w:r w:rsidRPr="003B37C8">
        <w:rPr>
          <w:sz w:val="22"/>
          <w:szCs w:val="22"/>
        </w:rPr>
        <w:t>Kosáry</w:t>
      </w:r>
      <w:proofErr w:type="spellEnd"/>
      <w:r w:rsidRPr="003B37C8">
        <w:rPr>
          <w:sz w:val="22"/>
          <w:szCs w:val="22"/>
        </w:rPr>
        <w:t xml:space="preserve"> Domokos: Európa és Magyarország. História, 1999/3.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Hermann Róbert: Forradalom és szabadságharc 1848-1849. [Magyarország története 14.] Bp., 2009.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3B37C8">
        <w:rPr>
          <w:bCs/>
          <w:sz w:val="22"/>
          <w:szCs w:val="22"/>
        </w:rPr>
        <w:t xml:space="preserve">Kossuth Lajos és </w:t>
      </w:r>
      <w:proofErr w:type="spellStart"/>
      <w:r w:rsidRPr="003B37C8">
        <w:rPr>
          <w:bCs/>
          <w:sz w:val="22"/>
          <w:szCs w:val="22"/>
        </w:rPr>
        <w:t>Görgei</w:t>
      </w:r>
      <w:proofErr w:type="spellEnd"/>
      <w:r w:rsidRPr="003B37C8">
        <w:rPr>
          <w:bCs/>
          <w:sz w:val="22"/>
          <w:szCs w:val="22"/>
        </w:rPr>
        <w:t xml:space="preserve"> Artúr levelezése, 1848–1849.</w:t>
      </w:r>
      <w:r w:rsidRPr="003B37C8">
        <w:rPr>
          <w:sz w:val="22"/>
          <w:szCs w:val="22"/>
        </w:rPr>
        <w:t xml:space="preserve"> Szerk. Hermann Róbert. Bp., 2001.</w:t>
      </w: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Rubicon, 1998/2.</w:t>
      </w:r>
    </w:p>
    <w:p w:rsidR="00D13661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  <w:r w:rsidRPr="003B37C8">
        <w:rPr>
          <w:sz w:val="22"/>
          <w:szCs w:val="22"/>
        </w:rPr>
        <w:t>Rubicon, 1994/4.</w:t>
      </w:r>
    </w:p>
    <w:p w:rsidR="00D13661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</w:p>
    <w:p w:rsidR="00D13661" w:rsidRPr="003B37C8" w:rsidRDefault="00D13661" w:rsidP="00D13661">
      <w:pPr>
        <w:pStyle w:val="western"/>
        <w:spacing w:before="0" w:beforeAutospacing="0" w:after="0" w:line="240" w:lineRule="auto"/>
        <w:ind w:left="340" w:hanging="340"/>
        <w:jc w:val="both"/>
        <w:rPr>
          <w:sz w:val="22"/>
          <w:szCs w:val="22"/>
        </w:rPr>
      </w:pPr>
    </w:p>
    <w:p w:rsidR="00D13661" w:rsidRPr="00204406" w:rsidRDefault="00D13661" w:rsidP="00D13661">
      <w:pPr>
        <w:rPr>
          <w:color w:val="BF0041"/>
          <w:spacing w:val="0"/>
          <w:sz w:val="22"/>
          <w:szCs w:val="22"/>
        </w:rPr>
      </w:pPr>
      <w:r w:rsidRPr="00204406">
        <w:rPr>
          <w:b/>
          <w:bCs/>
          <w:color w:val="BF0041"/>
          <w:sz w:val="22"/>
          <w:szCs w:val="22"/>
        </w:rPr>
        <w:t xml:space="preserve">Letölthető </w:t>
      </w:r>
      <w:proofErr w:type="gramStart"/>
      <w:r w:rsidRPr="00204406">
        <w:rPr>
          <w:b/>
          <w:bCs/>
          <w:color w:val="BF0041"/>
          <w:sz w:val="22"/>
          <w:szCs w:val="22"/>
        </w:rPr>
        <w:t>dokumentumok</w:t>
      </w:r>
      <w:proofErr w:type="gramEnd"/>
    </w:p>
    <w:p w:rsidR="00204406" w:rsidRPr="00204406" w:rsidRDefault="00D13661" w:rsidP="00D13661">
      <w:pPr>
        <w:suppressAutoHyphens/>
        <w:rPr>
          <w:sz w:val="22"/>
          <w:szCs w:val="22"/>
        </w:rPr>
      </w:pPr>
      <w:r w:rsidRPr="00204406">
        <w:rPr>
          <w:color w:val="BF0041"/>
          <w:sz w:val="22"/>
          <w:szCs w:val="22"/>
        </w:rPr>
        <w:t xml:space="preserve">Nemzeti Alaptanterv: </w:t>
      </w:r>
      <w:hyperlink r:id="rId5" w:history="1">
        <w:r w:rsidRPr="00204406">
          <w:rPr>
            <w:color w:val="BF0041"/>
            <w:sz w:val="22"/>
            <w:szCs w:val="22"/>
            <w:u w:val="single"/>
          </w:rPr>
          <w:t>https://magyarkozlony.hu/dokumentumok/3288b6548a740b9c8daf918a399a0bed1985db0f/megtekintes</w:t>
        </w:r>
      </w:hyperlink>
      <w:r w:rsidRPr="00204406">
        <w:rPr>
          <w:color w:val="BF0041"/>
          <w:sz w:val="22"/>
          <w:szCs w:val="22"/>
          <w:u w:val="single"/>
        </w:rPr>
        <w:t xml:space="preserve"> </w:t>
      </w:r>
      <w:r w:rsidRPr="00204406">
        <w:rPr>
          <w:color w:val="BF0041"/>
          <w:sz w:val="22"/>
          <w:szCs w:val="22"/>
        </w:rPr>
        <w:t>(A Magyar Közlöny 2020. január 31-I (17.) száma; 5/2020. (I. 31.) Korm. rendelet)</w:t>
      </w:r>
    </w:p>
    <w:p w:rsidR="00204406" w:rsidRPr="00204406" w:rsidRDefault="00D13661" w:rsidP="00D13661">
      <w:pPr>
        <w:suppressAutoHyphens/>
        <w:rPr>
          <w:sz w:val="22"/>
          <w:szCs w:val="22"/>
        </w:rPr>
      </w:pPr>
      <w:r w:rsidRPr="00204406">
        <w:rPr>
          <w:iCs/>
          <w:color w:val="BF0041"/>
          <w:sz w:val="22"/>
          <w:szCs w:val="22"/>
        </w:rPr>
        <w:t xml:space="preserve">Történelem kerettantervek: </w:t>
      </w:r>
      <w:hyperlink r:id="rId6" w:history="1">
        <w:r w:rsidRPr="00204406">
          <w:rPr>
            <w:iCs/>
            <w:color w:val="BF0041"/>
            <w:sz w:val="22"/>
            <w:szCs w:val="22"/>
            <w:u w:val="single"/>
          </w:rPr>
          <w:t>https://www.oktatas.hu/kozneveles/kerettantervek/2020_nat</w:t>
        </w:r>
      </w:hyperlink>
    </w:p>
    <w:p w:rsidR="00204406" w:rsidRPr="00204406" w:rsidRDefault="00D13661" w:rsidP="00D13661">
      <w:pPr>
        <w:suppressAutoHyphens/>
        <w:rPr>
          <w:iCs/>
          <w:sz w:val="22"/>
          <w:szCs w:val="22"/>
        </w:rPr>
      </w:pPr>
      <w:r w:rsidRPr="00204406">
        <w:rPr>
          <w:iCs/>
          <w:color w:val="BF0041"/>
          <w:sz w:val="22"/>
          <w:szCs w:val="22"/>
          <w:u w:val="single"/>
        </w:rPr>
        <w:t xml:space="preserve">Hatályos érettségi és vizsgakövetelmények: </w:t>
      </w:r>
      <w:hyperlink r:id="rId7" w:history="1">
        <w:r w:rsidRPr="00204406">
          <w:rPr>
            <w:iCs/>
            <w:color w:val="0563C1" w:themeColor="hyperlink"/>
            <w:sz w:val="22"/>
            <w:szCs w:val="22"/>
            <w:u w:val="single"/>
          </w:rPr>
          <w:t>https://www.oktatas.hu/kozneveles/erettsegi/altalanos_tajekoztatas/vizsgakovetelmenyek2017</w:t>
        </w:r>
      </w:hyperlink>
      <w:r w:rsidRPr="00204406">
        <w:rPr>
          <w:iCs/>
          <w:color w:val="BF0041"/>
          <w:sz w:val="22"/>
          <w:szCs w:val="22"/>
          <w:u w:val="single"/>
        </w:rPr>
        <w:t xml:space="preserve">  </w:t>
      </w:r>
    </w:p>
    <w:p w:rsidR="00D13661" w:rsidRDefault="00D13661" w:rsidP="00D13661">
      <w:pPr>
        <w:spacing w:line="360" w:lineRule="auto"/>
        <w:ind w:hanging="360"/>
        <w:jc w:val="both"/>
        <w:rPr>
          <w:b/>
          <w:sz w:val="22"/>
          <w:szCs w:val="22"/>
        </w:rPr>
      </w:pPr>
    </w:p>
    <w:p w:rsidR="00556B9A" w:rsidRDefault="00556B9A" w:rsidP="00D13661">
      <w:pPr>
        <w:spacing w:line="360" w:lineRule="auto"/>
        <w:ind w:hanging="360"/>
        <w:jc w:val="both"/>
        <w:rPr>
          <w:b/>
          <w:sz w:val="22"/>
          <w:szCs w:val="22"/>
        </w:rPr>
      </w:pPr>
    </w:p>
    <w:p w:rsidR="00D13661" w:rsidRPr="00E034CE" w:rsidRDefault="00D13661" w:rsidP="00D13661">
      <w:pPr>
        <w:jc w:val="both"/>
      </w:pPr>
      <w:r>
        <w:t>Nyíregyháza, 2025. február 5.</w:t>
      </w:r>
    </w:p>
    <w:p w:rsidR="00D13661" w:rsidRPr="00204406" w:rsidRDefault="00D13661" w:rsidP="00D13661">
      <w:pPr>
        <w:jc w:val="right"/>
      </w:pPr>
      <w:r w:rsidRPr="00204406">
        <w:t>Dr. habil. Zsoldos Ildikó</w:t>
      </w:r>
    </w:p>
    <w:p w:rsidR="00E36A21" w:rsidRDefault="00D13661" w:rsidP="00556B9A">
      <w:pPr>
        <w:jc w:val="right"/>
      </w:pPr>
      <w:proofErr w:type="gramStart"/>
      <w:r w:rsidRPr="00204406">
        <w:t>intézetigazgató</w:t>
      </w:r>
      <w:proofErr w:type="gramEnd"/>
      <w:r w:rsidRPr="00204406">
        <w:t>, főiskolai tanár</w:t>
      </w:r>
      <w:bookmarkStart w:id="0" w:name="_GoBack"/>
      <w:bookmarkEnd w:id="0"/>
    </w:p>
    <w:sectPr w:rsidR="00E36A21" w:rsidSect="006232A8">
      <w:pgSz w:w="11904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61"/>
    <w:rsid w:val="00556B9A"/>
    <w:rsid w:val="00D13661"/>
    <w:rsid w:val="00E3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80D62B"/>
  <w15:chartTrackingRefBased/>
  <w15:docId w15:val="{348097AE-EF11-4CB8-82D3-9106BFDA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3661"/>
    <w:pPr>
      <w:spacing w:after="0" w:line="240" w:lineRule="auto"/>
    </w:pPr>
    <w:rPr>
      <w:rFonts w:ascii="Times New Roman" w:eastAsia="Times New Roman" w:hAnsi="Times New Roman" w:cs="Times New Roman"/>
      <w:spacing w:val="-6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13661"/>
    <w:pPr>
      <w:ind w:left="720"/>
      <w:contextualSpacing/>
    </w:pPr>
    <w:rPr>
      <w:spacing w:val="0"/>
    </w:rPr>
  </w:style>
  <w:style w:type="paragraph" w:customStyle="1" w:styleId="western">
    <w:name w:val="western"/>
    <w:basedOn w:val="Norml"/>
    <w:rsid w:val="00D13661"/>
    <w:pPr>
      <w:spacing w:before="100" w:beforeAutospacing="1" w:after="142" w:line="288" w:lineRule="auto"/>
    </w:pPr>
    <w:rPr>
      <w:spacing w:val="0"/>
      <w:sz w:val="20"/>
      <w:szCs w:val="20"/>
    </w:rPr>
  </w:style>
  <w:style w:type="character" w:styleId="Kiemels">
    <w:name w:val="Emphasis"/>
    <w:basedOn w:val="Bekezdsalapbettpusa"/>
    <w:qFormat/>
    <w:rsid w:val="00D13661"/>
    <w:rPr>
      <w:i/>
      <w:iCs/>
    </w:rPr>
  </w:style>
  <w:style w:type="character" w:styleId="Hiperhivatkozs">
    <w:name w:val="Hyperlink"/>
    <w:basedOn w:val="Bekezdsalapbettpusa"/>
    <w:rsid w:val="00D1366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6B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B9A"/>
    <w:rPr>
      <w:rFonts w:ascii="Segoe UI" w:eastAsia="Times New Roman" w:hAnsi="Segoe UI" w:cs="Segoe UI"/>
      <w:spacing w:val="-6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ktatas.hu/kozneveles/erettsegi/altalanos_tajekoztatas/vizsgakovetelmenyek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tatas.hu/kozneveles/kerettantervek/2020_nat" TargetMode="External"/><Relationship Id="rId5" Type="http://schemas.openxmlformats.org/officeDocument/2006/relationships/hyperlink" Target="https://magyarkozlony.hu/dokumentumok/3288b6548a740b9c8daf918a399a0bed1985db0f/megtekintes" TargetMode="External"/><Relationship Id="rId4" Type="http://schemas.openxmlformats.org/officeDocument/2006/relationships/hyperlink" Target="http://www.kfk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1490</Words>
  <Characters>10281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Asztalosné Győri Ildikó</cp:lastModifiedBy>
  <cp:revision>2</cp:revision>
  <cp:lastPrinted>2025-02-07T07:55:00Z</cp:lastPrinted>
  <dcterms:created xsi:type="dcterms:W3CDTF">2025-02-06T20:28:00Z</dcterms:created>
  <dcterms:modified xsi:type="dcterms:W3CDTF">2025-02-07T07:57:00Z</dcterms:modified>
</cp:coreProperties>
</file>