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aps/>
        </w:rPr>
      </w:pPr>
      <w:r>
        <w:rPr>
          <w:b/>
          <w:caps/>
        </w:rPr>
        <w:t>Tantárgyi tematika és félévi követelményrendszer</w:t>
      </w:r>
    </w:p>
    <w:p>
      <w:pPr>
        <w:jc w:val="center"/>
        <w:rPr>
          <w:b/>
        </w:rPr>
      </w:pPr>
      <w:r>
        <w:rPr>
          <w:b/>
        </w:rPr>
        <w:t>TRO 2014</w:t>
      </w:r>
      <w:r>
        <w:rPr>
          <w:rFonts w:hint="default"/>
          <w:b/>
          <w:lang w:val="hu-HU"/>
        </w:rPr>
        <w:t>L</w:t>
      </w:r>
      <w:r>
        <w:rPr>
          <w:b/>
        </w:rPr>
        <w:t>/ OTR 2108</w:t>
      </w:r>
      <w:r>
        <w:rPr>
          <w:rFonts w:hint="default"/>
          <w:b/>
          <w:lang w:val="hu-HU"/>
        </w:rPr>
        <w:t>L</w:t>
      </w:r>
      <w:r>
        <w:rPr>
          <w:b/>
        </w:rPr>
        <w:t xml:space="preserve"> Parlamentarizmus Magyarországon (1867-1918)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 xml:space="preserve">A tantárgy elsajátításának célja: </w:t>
      </w:r>
    </w:p>
    <w:p>
      <w:pPr>
        <w:jc w:val="both"/>
      </w:pPr>
      <w:r>
        <w:t xml:space="preserve">Hazánkban az 1848-as áprilisi törvények után már nem rendi, hanem polgári politizálódásról, polgári parlamentarizmusról beszélhetünk. A forradalom és szabadságharc másfél esztendeje után csaknem két évtizedes szünet következett, ahol a politikai rendszer 1848 áprilisában átalakított elemei általában nem, bizonyos rövid időszakokban pedig csak korlátozottan működtek. A történet csak 1867-tel folytatódhatott hosszútávon, bizonyos fokig új körülmények között. A tantárgy célja: a hallgatók megismertetése a dualizmus korában működő állami struktúrával, a korszak országgyűlési képviselő-választásainak törvényi feltételeivel, mechanizmusával, a pártrendszer frontvonalaival, a pártprogramokkal. A hallgatók legyenek képesek információk gyűjtésére és következtetések levonására szöveges forrásokból, képekből, statisztikai táblázatokból, diagramokból. Legyenek képesek egy választott témában előadás tartására, amely tükrözi a különböző adatbázisokban való tájékozottságukat, a szaknyelv biztonságos használatát, a lényegkiemelő képességüket, illetve az ok-okozati összefüggések felismerésének képességét. </w:t>
      </w:r>
    </w:p>
    <w:p>
      <w:pPr>
        <w:jc w:val="both"/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Féléves tematika:</w:t>
      </w: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Az osztrák-magyar kiegyezés. Történészviták a kiegyezés értékeléséről.</w:t>
      </w:r>
      <w:r>
        <w:rPr>
          <w:rFonts w:hint="default"/>
          <w:b/>
          <w:lang w:val="hu-HU"/>
        </w:rPr>
        <w:t xml:space="preserve"> </w:t>
      </w:r>
    </w:p>
    <w:p>
      <w:pPr>
        <w:numPr>
          <w:ilvl w:val="0"/>
          <w:numId w:val="0"/>
        </w:numPr>
        <w:jc w:val="both"/>
        <w:rPr>
          <w:b/>
        </w:rPr>
      </w:pP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 parlamentáris rendszer jellege a dualizmus kori Magyarországon</w:t>
      </w:r>
      <w:r>
        <w:rPr>
          <w:rFonts w:hint="default"/>
          <w:b/>
          <w:lang w:val="hu-HU"/>
        </w:rPr>
        <w:t>. A parlament működése, pártok, választások, választójog.</w:t>
      </w:r>
    </w:p>
    <w:p>
      <w:pPr>
        <w:jc w:val="both"/>
        <w:rPr>
          <w:b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lang w:val="hu-HU"/>
        </w:rPr>
      </w:pPr>
      <w:r>
        <w:rPr>
          <w:rFonts w:hint="default"/>
          <w:b/>
          <w:lang w:val="hu-HU"/>
        </w:rPr>
        <w:t>A dualizmus politikatörténete 1867-1890 között.  Andrássy Gyula és Tisza Kálmán kormányának intézkedései</w:t>
      </w:r>
    </w:p>
    <w:p>
      <w:pPr>
        <w:numPr>
          <w:ilvl w:val="0"/>
          <w:numId w:val="0"/>
        </w:numPr>
        <w:jc w:val="both"/>
        <w:rPr>
          <w:rFonts w:hint="default"/>
          <w:b/>
          <w:lang w:val="hu-H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b/>
        </w:rPr>
      </w:pPr>
      <w:r>
        <w:rPr>
          <w:b/>
        </w:rPr>
        <w:t>A Szapáry, a Wekerle és a Bánffy kormány tevékenysége</w:t>
      </w:r>
    </w:p>
    <w:p>
      <w:pPr>
        <w:jc w:val="both"/>
        <w:rPr>
          <w:b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b/>
        </w:rPr>
      </w:pPr>
      <w:r>
        <w:rPr>
          <w:b/>
        </w:rPr>
        <w:t xml:space="preserve"> A Széll, a Khuen-Héderváry és a Tisza</w:t>
      </w:r>
      <w:r>
        <w:rPr>
          <w:rFonts w:hint="default"/>
          <w:b/>
          <w:lang w:val="hu-HU"/>
        </w:rPr>
        <w:t>-kabinet</w:t>
      </w:r>
      <w:r>
        <w:rPr>
          <w:b/>
        </w:rPr>
        <w:t xml:space="preserve"> tevékenysége </w:t>
      </w:r>
    </w:p>
    <w:p>
      <w:pPr>
        <w:jc w:val="both"/>
        <w:rPr>
          <w:b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/>
          <w:b/>
          <w:lang w:val="hu-HU"/>
        </w:rPr>
      </w:pPr>
      <w:r>
        <w:rPr>
          <w:rFonts w:hint="default"/>
          <w:b/>
          <w:lang w:val="hu-HU"/>
        </w:rPr>
        <w:t>Magyarország gazdaságfejlődése a dualizmus korában. A magyar társadalom szerkezete a XIX. század második felében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/>
          <w:b/>
          <w:lang w:val="hu-HU"/>
        </w:rPr>
      </w:pPr>
      <w:r>
        <w:rPr>
          <w:rFonts w:hint="default"/>
          <w:b/>
          <w:lang w:val="hu-HU"/>
        </w:rPr>
        <w:t>Kormányzati nemzetiségpolitika a dualizmus korában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b/>
        </w:rPr>
      </w:pPr>
      <w:r>
        <w:rPr>
          <w:rFonts w:hint="default"/>
          <w:b/>
          <w:lang w:val="hu-HU"/>
        </w:rPr>
        <w:t>A dualizmus válságjelei és a válságkezelési kísérletek.</w:t>
      </w:r>
      <w:r>
        <w:rPr>
          <w:b/>
        </w:rPr>
        <w:t xml:space="preserve"> Az 1905-1906. évi kormányzati válság.  A „nemzeti ellenállás” Szatmár vármegye példáján keresztül. A nők bekapcsolódása a „nemzeti ellenállásba”. A tulipán mozgalom Szatmárban.</w:t>
      </w:r>
    </w:p>
    <w:p>
      <w:pPr>
        <w:spacing w:line="360" w:lineRule="auto"/>
        <w:jc w:val="both"/>
        <w:rPr>
          <w:b/>
        </w:rPr>
      </w:pPr>
      <w:r>
        <w:rPr>
          <w:rFonts w:hint="default"/>
          <w:b/>
          <w:lang w:val="hu-HU"/>
        </w:rPr>
        <w:t>8</w:t>
      </w:r>
      <w:r>
        <w:rPr>
          <w:b/>
        </w:rPr>
        <w:t xml:space="preserve">. A </w:t>
      </w:r>
      <w:r>
        <w:rPr>
          <w:rFonts w:hint="default"/>
          <w:b/>
          <w:lang w:val="hu-HU"/>
        </w:rPr>
        <w:t>dualizmus politikatörténete 1910-1914 között. A Nemzeti Munkapárt kormányra kerülése és tevékenysége 1914-ig.</w:t>
      </w:r>
      <w:r>
        <w:rPr>
          <w:b/>
        </w:rPr>
        <w:t xml:space="preserve">  </w:t>
      </w:r>
    </w:p>
    <w:p>
      <w:pPr>
        <w:spacing w:line="360" w:lineRule="auto"/>
        <w:jc w:val="both"/>
        <w:rPr>
          <w:rFonts w:hint="default"/>
          <w:b/>
          <w:lang w:val="hu-HU"/>
        </w:rPr>
      </w:pPr>
      <w:r>
        <w:rPr>
          <w:rFonts w:hint="default"/>
          <w:b/>
          <w:lang w:val="hu-HU"/>
        </w:rPr>
        <w:t xml:space="preserve">9. A magyar belpolitika az I. világháború időszakában. </w:t>
      </w:r>
      <w:r>
        <w:rPr>
          <w:b/>
        </w:rPr>
        <w:t xml:space="preserve"> Hazánk </w:t>
      </w:r>
      <w:r>
        <w:rPr>
          <w:rFonts w:hint="default"/>
          <w:b/>
          <w:lang w:val="hu-HU"/>
        </w:rPr>
        <w:t>részvétele az I.</w:t>
      </w:r>
      <w:r>
        <w:rPr>
          <w:b/>
        </w:rPr>
        <w:t xml:space="preserve"> világháború </w:t>
      </w:r>
      <w:r>
        <w:rPr>
          <w:rFonts w:hint="default"/>
          <w:b/>
          <w:lang w:val="hu-HU"/>
        </w:rPr>
        <w:t>katonai eseményeiben.</w:t>
      </w:r>
    </w:p>
    <w:p>
      <w:pPr>
        <w:ind w:left="709" w:hanging="699"/>
        <w:rPr>
          <w:b/>
          <w:bCs/>
        </w:rPr>
      </w:pPr>
      <w:r>
        <w:rPr>
          <w:b/>
          <w:bCs/>
        </w:rPr>
        <w:t>A szemináriumokon történő részvétel:</w:t>
      </w:r>
    </w:p>
    <w:p>
      <w:pPr>
        <w:jc w:val="both"/>
      </w:pPr>
      <w:r>
        <w:t>A gyakorlati foglalkozásokon a részvétel kötelező. A félévi hiányzás megengedhető mértéke teljes idejű képzésben a tantárgy heti kontaktóraszámának háromszorosa. Ennek túllépése esetén a félév nem értékelhető (TVSz 8.§ 1.)</w:t>
      </w:r>
    </w:p>
    <w:p>
      <w:pPr>
        <w:tabs>
          <w:tab w:val="left" w:pos="3700"/>
        </w:tabs>
        <w:jc w:val="both"/>
      </w:pPr>
      <w:r>
        <w:tab/>
      </w:r>
    </w:p>
    <w:p>
      <w:pPr>
        <w:jc w:val="both"/>
      </w:pPr>
      <w:r>
        <w:rPr>
          <w:b/>
        </w:rPr>
        <w:t>Félévi követelmény</w:t>
      </w:r>
      <w:r>
        <w:t xml:space="preserve">: </w:t>
      </w:r>
      <w:r>
        <w:rPr>
          <w:b/>
        </w:rPr>
        <w:t>kollokvium</w:t>
      </w:r>
      <w:r>
        <w:t xml:space="preserve"> (vizsga)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Az értékelés módja, ütemezése:</w:t>
      </w:r>
    </w:p>
    <w:p>
      <w:pPr>
        <w:jc w:val="both"/>
        <w:rPr>
          <w:b/>
        </w:rPr>
      </w:pPr>
      <w:r>
        <w:rPr>
          <w:b/>
          <w:i/>
        </w:rPr>
        <w:t>A vizsga típusa:</w:t>
      </w:r>
      <w:r>
        <w:rPr>
          <w:b/>
        </w:rPr>
        <w:t xml:space="preserve"> szóbeli</w:t>
      </w:r>
    </w:p>
    <w:p>
      <w:pPr>
        <w:jc w:val="both"/>
      </w:pPr>
      <w:r>
        <w:rPr>
          <w:b/>
          <w:i/>
        </w:rPr>
        <w:t>A vizsgára bocsátás feltétele és az érdemjegy kialakításának módja</w:t>
      </w:r>
      <w:r>
        <w:t>: a hallgatóknak önálló könyvészeti kutatást kell végezniük, melynek eredményét kiselőadás keretén belül ismertetik. Ennek eredménye és a vizsgatétel elmondására kapott jegy átlaga adja a kurzus érdemjegyét. A sikeres érdemjegy megszerzésének feltétele, hogy egyik érdemjegy sem lehet elégtelen. Sikertelen kiselőadás javítására a vizsgaidőszakban biztosítok lehetőséget.</w:t>
      </w:r>
    </w:p>
    <w:p>
      <w:pPr>
        <w:jc w:val="both"/>
        <w:rPr>
          <w:b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 xml:space="preserve">A szóbeli vizsga témakörei: </w:t>
      </w:r>
    </w:p>
    <w:p>
      <w:pPr>
        <w:jc w:val="both"/>
        <w:rPr>
          <w:b/>
          <w:u w:val="single"/>
        </w:rPr>
      </w:pPr>
    </w:p>
    <w:p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Az osztrák-magyar kiegyezés. Történészviták a kiegyezés értékeléséről.</w:t>
      </w:r>
      <w:r>
        <w:rPr>
          <w:rFonts w:hint="default"/>
          <w:b/>
          <w:lang w:val="hu-HU"/>
        </w:rPr>
        <w:t xml:space="preserve"> </w:t>
      </w:r>
      <w:r>
        <w:rPr>
          <w:b/>
        </w:rPr>
        <w:t>A parlamentáris rendszer jellege a dualizmus kori Magyarországon</w:t>
      </w:r>
      <w:r>
        <w:rPr>
          <w:rFonts w:hint="default"/>
          <w:b/>
          <w:lang w:val="hu-HU"/>
        </w:rPr>
        <w:t>. A parlament működése, pártok, választások, választójog.</w:t>
      </w:r>
    </w:p>
    <w:p>
      <w:pPr>
        <w:jc w:val="both"/>
        <w:rPr>
          <w:b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/>
          <w:b/>
          <w:lang w:val="hu-HU"/>
        </w:rPr>
      </w:pPr>
      <w:r>
        <w:rPr>
          <w:rFonts w:hint="default"/>
          <w:b/>
          <w:lang w:val="hu-HU"/>
        </w:rPr>
        <w:t>A dualizmus politikatörténete 1867-1890 között.  Andrássy Gyula és Tisza Kálmán kormányának intézkedései</w:t>
      </w:r>
    </w:p>
    <w:p>
      <w:pPr>
        <w:numPr>
          <w:ilvl w:val="0"/>
          <w:numId w:val="0"/>
        </w:numPr>
        <w:jc w:val="both"/>
        <w:rPr>
          <w:rFonts w:hint="default"/>
          <w:b/>
          <w:lang w:val="hu-HU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b/>
        </w:rPr>
      </w:pPr>
      <w:r>
        <w:rPr>
          <w:b/>
        </w:rPr>
        <w:t>A Szapáry, a Wekerle és a Bánffy kormány tevékenysége</w:t>
      </w:r>
    </w:p>
    <w:p>
      <w:pPr>
        <w:jc w:val="both"/>
        <w:rPr>
          <w:b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b/>
        </w:rPr>
      </w:pPr>
      <w:r>
        <w:rPr>
          <w:b/>
        </w:rPr>
        <w:t xml:space="preserve"> A Széll, a Khuen-Héderváry és a Tisza</w:t>
      </w:r>
      <w:r>
        <w:rPr>
          <w:rFonts w:hint="default"/>
          <w:b/>
          <w:lang w:val="hu-HU"/>
        </w:rPr>
        <w:t>-kabinet</w:t>
      </w:r>
      <w:r>
        <w:rPr>
          <w:b/>
        </w:rPr>
        <w:t xml:space="preserve"> tevékenysége 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b/>
          <w:lang w:val="hu-HU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default"/>
          <w:b/>
          <w:lang w:val="hu-HU"/>
        </w:rPr>
      </w:pPr>
      <w:r>
        <w:rPr>
          <w:rFonts w:hint="default"/>
          <w:b/>
          <w:lang w:val="hu-HU"/>
        </w:rPr>
        <w:t>Magyarország gazdaságfejlődése a dualizmus korában. A magyar társadalom szerkezete a XIX. század második felében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default"/>
          <w:b/>
          <w:lang w:val="hu-HU"/>
        </w:rPr>
      </w:pPr>
      <w:r>
        <w:rPr>
          <w:rFonts w:hint="default"/>
          <w:b/>
          <w:lang w:val="hu-HU"/>
        </w:rPr>
        <w:t>Kormányzati nemzetiségpolitika a dualizmus korában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b/>
        </w:rPr>
      </w:pPr>
      <w:r>
        <w:rPr>
          <w:rFonts w:hint="default"/>
          <w:b/>
          <w:lang w:val="hu-HU"/>
        </w:rPr>
        <w:t>A dualizmus válságjelei és a válságkezelési kísérletek.</w:t>
      </w:r>
      <w:r>
        <w:rPr>
          <w:b/>
        </w:rPr>
        <w:t xml:space="preserve"> Az 1905-1906. évi kormányzati válság.  A „nemzeti ellenállás” Szatmár vármegye példáján keresztül. A nők bekapcsolódása a „nemzeti ellenállásba”. A tulipán mozgalom Szatmárban.</w:t>
      </w:r>
    </w:p>
    <w:p>
      <w:pPr>
        <w:spacing w:line="360" w:lineRule="auto"/>
        <w:jc w:val="both"/>
        <w:rPr>
          <w:b/>
        </w:rPr>
      </w:pPr>
      <w:r>
        <w:rPr>
          <w:rFonts w:hint="default"/>
          <w:b/>
          <w:lang w:val="hu-HU"/>
        </w:rPr>
        <w:t>8</w:t>
      </w:r>
      <w:r>
        <w:rPr>
          <w:b/>
        </w:rPr>
        <w:t xml:space="preserve">. A </w:t>
      </w:r>
      <w:r>
        <w:rPr>
          <w:rFonts w:hint="default"/>
          <w:b/>
          <w:lang w:val="hu-HU"/>
        </w:rPr>
        <w:t>dualizmus politikatörténete 1910-1914 között. A Nemzeti Munkapárt kormányra kerülése és tevékenysége 1914-ig.</w:t>
      </w:r>
      <w:r>
        <w:rPr>
          <w:b/>
        </w:rPr>
        <w:t xml:space="preserve">  </w:t>
      </w:r>
    </w:p>
    <w:p>
      <w:pPr>
        <w:spacing w:line="360" w:lineRule="auto"/>
        <w:jc w:val="both"/>
        <w:rPr>
          <w:rFonts w:hint="default"/>
          <w:b/>
          <w:lang w:val="hu-HU"/>
        </w:rPr>
      </w:pPr>
      <w:r>
        <w:rPr>
          <w:rFonts w:hint="default"/>
          <w:b/>
          <w:lang w:val="hu-HU"/>
        </w:rPr>
        <w:t xml:space="preserve">9. A magyar belpolitika az I. világháború időszakában. </w:t>
      </w:r>
      <w:r>
        <w:rPr>
          <w:b/>
        </w:rPr>
        <w:t xml:space="preserve"> Hazánk </w:t>
      </w:r>
      <w:r>
        <w:rPr>
          <w:rFonts w:hint="default"/>
          <w:b/>
          <w:lang w:val="hu-HU"/>
        </w:rPr>
        <w:t>részvétele az I.</w:t>
      </w:r>
      <w:r>
        <w:rPr>
          <w:b/>
        </w:rPr>
        <w:t xml:space="preserve"> világháború </w:t>
      </w:r>
      <w:r>
        <w:rPr>
          <w:rFonts w:hint="default"/>
          <w:b/>
          <w:lang w:val="hu-HU"/>
        </w:rPr>
        <w:t>katonai eseményeiben.</w:t>
      </w:r>
    </w:p>
    <w:p>
      <w:pPr>
        <w:jc w:val="both"/>
        <w:rPr>
          <w:b/>
          <w:u w:val="single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Kötelező és ajánlott irodalom:</w:t>
      </w:r>
      <w:r>
        <w:rPr>
          <w:sz w:val="22"/>
          <w:szCs w:val="22"/>
        </w:rPr>
        <w:t xml:space="preserve"> </w:t>
      </w: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Gergely András (szerk.)</w:t>
      </w:r>
      <w:r>
        <w:rPr>
          <w:b/>
          <w:sz w:val="22"/>
          <w:szCs w:val="22"/>
        </w:rPr>
        <w:t>: Magyarország története a 19. században. Osiris Kiadó, Bp., 2005.</w:t>
      </w:r>
    </w:p>
    <w:p>
      <w:pPr>
        <w:jc w:val="both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Kozári Monika: A dualista rendszer (1867-1918). Pannonica Kiadó, Bp., 2005.</w:t>
      </w:r>
    </w:p>
    <w:p>
      <w:pPr>
        <w:jc w:val="both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Hanák Péter (főszerk.): Magyarország története 1890 – 1918. II. Akadémiai Kiadó, Bp.,1983.</w:t>
      </w:r>
    </w:p>
    <w:p>
      <w:pPr>
        <w:jc w:val="both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Veliky János (szerk.): Polgárosodás és szabadság. (Magyarország a XIX. században). Bp., 1999.</w:t>
      </w:r>
    </w:p>
    <w:p>
      <w:pPr>
        <w:jc w:val="both"/>
        <w:rPr>
          <w:spacing w:val="-4"/>
          <w:sz w:val="22"/>
          <w:szCs w:val="22"/>
        </w:rPr>
      </w:pPr>
    </w:p>
    <w:p>
      <w:pPr>
        <w:jc w:val="both"/>
        <w:rPr>
          <w:spacing w:val="-4"/>
          <w:sz w:val="22"/>
          <w:szCs w:val="22"/>
        </w:rPr>
      </w:pP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Boros Zsuzsanna - Szabó Dániel: Parlamentarizmus Magyarországon 1867-1944. Korona Kiadó, Bp., 1999.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Czövek István: Magyarország és Ausztria az orosz sajtó tükrében. Bessenyei György Könyvkiadó, Nyíregyháza, 2006.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Csapó Csaba: A magyar királyi csendőrség története 1881-1914. Bp., 1999.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Dolmányos István: A magyar parlamenti ellenzék történetéből (1901-1904). Akadémiai Kiadó, Bp., 1963.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Dolmányos István: A koalíció az 1905-1906. évi kormányzati válság idején. Akadémiai Kiadó, Bp.,  1976.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Erényi Tibor: Szocializmus a századelőn. Kossuth Könyvkiadó, Bp., 1979.</w:t>
      </w:r>
    </w:p>
    <w:p>
      <w:pPr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Galántai József: Magyarország az első világháborúban. Bp., 2001.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Gerő András: Az elsöprő kisebbség. Bp., 1988.</w:t>
      </w:r>
    </w:p>
    <w:p>
      <w:pPr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Gratz Gusztáv: A dualizmus kora. I-II. Bp., 1992.</w:t>
      </w:r>
      <w:r>
        <w:rPr>
          <w:spacing w:val="-4"/>
          <w:sz w:val="22"/>
          <w:szCs w:val="22"/>
        </w:rPr>
        <w:t xml:space="preserve"> 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Hanák Péter: Magyarország a Monarchiában. Gondolat, Bp., 1975.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Harrer Ferenc: A parlamenti választói jog terjedelme a nagyobb európai államokban. Bp., 1905.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Jónás Károly: Pártpanoptikum – 35 választás, 256 párt – Magyarországon. Bp., 1990.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Kocka, Jürgen: Elméletek és kvantifikáció a történetírásban. In: Világtörténet 1986/3-4.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Kristóffy József: Magyarország kálváriája. Az összeomlás útja. Politikai emlékek 1890-1926. Bp., 1927.</w:t>
      </w:r>
    </w:p>
    <w:p>
      <w:pPr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Mérei Gyula – Pölöskei Ferenc (szerk.): Magyarországi pártprogramok 1867-1919. Eötvös Kiadó, Bp., 2003.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Mezey Barna – Szente Zoltán: Európai parlamentarizmus- és alkotmánytörténet. Osiris Kiadó, Bp., 2003.</w:t>
      </w:r>
    </w:p>
    <w:p>
      <w:pPr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Mucsi Ferenc: A Kristóffy – Garami paktum. Kossuth Könyvkiadó, Bp., 1970.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Pölöskei Ferenc: A dualista Magyarország államrendszere és továbbélése. Bp., 1987.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Pölöskei Ferenc: A magyar parlamentarizmus a századfordulón. Bp., 2001.</w:t>
      </w:r>
    </w:p>
    <w:p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Pölöskei Ferenc: A Szabadelvű Párt fényei és árnyai (1875–1906). Bp., 2010.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Ruszoly József: A választási bíráskodás Magyarországon 1848-1948. Közgazdasági és Jogi Könyvkiadó, Bp., 1980.</w:t>
      </w:r>
    </w:p>
    <w:p>
      <w:pPr>
        <w:jc w:val="both"/>
        <w:outlineLvl w:val="0"/>
        <w:rPr>
          <w:spacing w:val="-4"/>
          <w:sz w:val="22"/>
          <w:szCs w:val="22"/>
        </w:rPr>
      </w:pPr>
      <w:r>
        <w:rPr>
          <w:sz w:val="22"/>
          <w:szCs w:val="22"/>
        </w:rPr>
        <w:t>Somogyi Éva: Választójog és parlamentarizmus Ausztriában (1861-1907). Akadémiai Kiadó, Bp., 1968.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Szabó Dániel: A Néppárt megalakulása. In: Történelmi Szemle 1977/2.</w:t>
      </w:r>
    </w:p>
    <w:p>
      <w:pPr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Szabó Dániel: A Néppárt az 1896. évi országgyűlési választásokon. In: Századok 1978/4.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Szabó Dániel: Választás és csalás Magyarországon a századfordulón. In: História 1985/5-6.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Szabó Dániel: A magyar társadalom politikai szerveződése a dualizmus korában. In: Történelmi Szemle 1992/ 3-4.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Szabó Dániel: Képviselőházi pártok a dualizmus kori Magyarországon. In: Rubicon 2002/4-5.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Szabó P. Csaba: A századelő magyar választási rendszerének néhány problémája. In: Aetas – Acta Invenum 1986. Különszám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Szalai Miklós: Ifjabb Andrássy Gyula élete és pályája. Bp., 2003.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Szász Zoltán: Politikai élet és nemzetiségi kérdés a dualizmus korában (1867–1918). In: Köpeczi Béla (főszerk.): Erdély története III. Bp., 1988.</w:t>
      </w:r>
    </w:p>
    <w:p>
      <w:pPr>
        <w:pStyle w:val="5"/>
        <w:spacing w:before="0" w:beforeAutospacing="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Szendrei Ákos: A Román Nemzeti Párt választási szereplése és tevékenysége, 1905–1910. Múltunk, 2006/2.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Varga Lajos (főszerk.): A magyar szociáldemokrácia kézikönyve. Napvilág Kiadó, Bp., 1999.</w:t>
      </w:r>
    </w:p>
    <w:p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Vida István (főszerk.): Magyarországi politikai pártok lexikona (1846-2010). I. Gondolat Kiadó, Bp., 2011.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Zsoldos Ildikó: Az 1905-1906-os „nemzeti ellenállás” Szatmár vármegyében. A szatmári törvényhatóság a Fejérváry–kormány ellen. In: Magyari Márta (szerk.): A debreceni Déri Múzeum Évkönyve 2011/2012. Debrecen, 2012. 169-177.</w:t>
      </w:r>
    </w:p>
    <w:p>
      <w:pPr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Zsoldos Ildikó: Hatalmi törekvések és politikai platformok Szatmárban az 1905–1906-os kormányzati krízis idején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Erdélyi Tudományos Füzetek 288. Erdélyi Múzeum-Egyesület, Kolozsvár, 2018.</w:t>
      </w:r>
    </w:p>
    <w:p>
      <w:pPr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Zsoldos Ildikó: Hatalom és pártstruktúra a századelő Szabolcsában. Bessenyei György Könyvkiadó, Nyíregyháza, 2009.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>Zsuppán Ferenc Tibor: A fegyveres erők és a parlamenti választások Magyarországon (1867-1914). In: Történelmi Szemle 1989/ 1-2.</w:t>
      </w:r>
    </w:p>
    <w:p>
      <w:pPr>
        <w:jc w:val="both"/>
      </w:pPr>
    </w:p>
    <w:p>
      <w:pPr>
        <w:jc w:val="both"/>
      </w:pPr>
      <w:r>
        <w:t>Nyíregyháza, 202</w:t>
      </w:r>
      <w:r>
        <w:rPr>
          <w:rFonts w:hint="default"/>
          <w:lang w:val="hu-HU"/>
        </w:rPr>
        <w:t>3</w:t>
      </w:r>
      <w:r>
        <w:t>. szeptember 1.</w:t>
      </w:r>
    </w:p>
    <w:p>
      <w:pPr>
        <w:pStyle w:val="4"/>
        <w:rPr>
          <w:sz w:val="22"/>
          <w:szCs w:val="22"/>
        </w:rPr>
      </w:pPr>
    </w:p>
    <w:p>
      <w:pPr>
        <w:jc w:val="both"/>
        <w:outlineLvl w:val="0"/>
      </w:pPr>
      <w:bookmarkStart w:id="0" w:name="_GoBack"/>
      <w:bookmarkEnd w:id="0"/>
    </w:p>
    <w:p>
      <w:pPr>
        <w:jc w:val="right"/>
        <w:rPr>
          <w:rFonts w:hint="default"/>
          <w:b/>
          <w:lang w:val="hu-HU"/>
        </w:rPr>
      </w:pPr>
      <w:r>
        <w:rPr>
          <w:rFonts w:hint="default"/>
          <w:lang w:val="hu-HU"/>
        </w:rPr>
        <w:t>Hegedüsné Stevanyik Anita</w:t>
      </w:r>
      <w:r>
        <w:t xml:space="preserve">                                                                                                                           </w:t>
      </w:r>
    </w:p>
    <w:p/>
    <w:p/>
    <w:sectPr>
      <w:pgSz w:w="11906" w:h="16838"/>
      <w:pgMar w:top="1418" w:right="1247" w:bottom="1418" w:left="124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DC56F4"/>
    <w:multiLevelType w:val="singleLevel"/>
    <w:tmpl w:val="1BDC56F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ECACBC0"/>
    <w:multiLevelType w:val="singleLevel"/>
    <w:tmpl w:val="6ECACBC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7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255BC"/>
    <w:rsid w:val="00B94757"/>
    <w:rsid w:val="07874F74"/>
    <w:rsid w:val="100255BC"/>
    <w:rsid w:val="19CD44DB"/>
    <w:rsid w:val="254A2CD2"/>
    <w:rsid w:val="5322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pacing w:val="-6"/>
      <w:sz w:val="24"/>
      <w:szCs w:val="24"/>
      <w:lang w:val="hu-HU" w:eastAsia="hu-H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semiHidden/>
    <w:uiPriority w:val="0"/>
    <w:rPr>
      <w:spacing w:val="0"/>
      <w:sz w:val="20"/>
      <w:szCs w:val="20"/>
    </w:rPr>
  </w:style>
  <w:style w:type="paragraph" w:customStyle="1" w:styleId="5">
    <w:name w:val="western"/>
    <w:basedOn w:val="1"/>
    <w:uiPriority w:val="0"/>
    <w:pPr>
      <w:spacing w:before="100" w:beforeAutospacing="1"/>
      <w:jc w:val="both"/>
    </w:pPr>
    <w:rPr>
      <w:b/>
      <w:bCs/>
      <w:spacing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2023-08-24T16:42:00Z</dcterms:created>
  <dc:creator>Anita</dc:creator>
  <cp:lastModifiedBy>Anita</cp:lastModifiedBy>
  <cp:lastPrinted>2023-08-28T12:50:55Z</cp:lastPrinted>
  <dcterms:modified xsi:type="dcterms:W3CDTF">2023-08-28T16:34:45Z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CEDE06C064884F90B031825F10FE778E</vt:lpwstr>
  </property>
</Properties>
</file>