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80D5D" w14:textId="63E568AA" w:rsidR="00792562" w:rsidRDefault="00792562" w:rsidP="0031635A">
      <w:pPr>
        <w:rPr>
          <w:b/>
        </w:rPr>
      </w:pPr>
      <w:bookmarkStart w:id="0" w:name="_GoBack"/>
      <w:bookmarkEnd w:id="0"/>
      <w:r w:rsidRPr="00792562">
        <w:rPr>
          <w:b/>
        </w:rPr>
        <w:t xml:space="preserve">Magyarország történelem- és társadalomismerete a XX. </w:t>
      </w:r>
      <w:r w:rsidR="00F80776">
        <w:rPr>
          <w:b/>
        </w:rPr>
        <w:t>s</w:t>
      </w:r>
      <w:r w:rsidRPr="00792562">
        <w:rPr>
          <w:b/>
        </w:rPr>
        <w:t>zázadban</w:t>
      </w:r>
    </w:p>
    <w:p w14:paraId="58E580C0" w14:textId="77777777" w:rsidR="0031635A" w:rsidRDefault="000E5E5D" w:rsidP="0031635A">
      <w:pPr>
        <w:rPr>
          <w:b/>
        </w:rPr>
      </w:pPr>
      <w:r>
        <w:rPr>
          <w:b/>
        </w:rPr>
        <w:t>TA</w:t>
      </w:r>
      <w:r w:rsidR="00792562">
        <w:rPr>
          <w:b/>
        </w:rPr>
        <w:t>B</w:t>
      </w:r>
      <w:r>
        <w:rPr>
          <w:b/>
        </w:rPr>
        <w:t>2</w:t>
      </w:r>
      <w:r w:rsidR="00792562">
        <w:rPr>
          <w:b/>
        </w:rPr>
        <w:t>112</w:t>
      </w:r>
      <w:r w:rsidR="0031635A">
        <w:rPr>
          <w:b/>
        </w:rPr>
        <w:t>L</w:t>
      </w:r>
    </w:p>
    <w:p w14:paraId="77892907" w14:textId="77777777" w:rsidR="00A573A6" w:rsidRPr="009A4485" w:rsidRDefault="00A573A6"/>
    <w:p w14:paraId="63F7E53B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3821F3A8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098D4B1A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781C6E96" w14:textId="77777777" w:rsidR="00A524E1" w:rsidRDefault="00A524E1" w:rsidP="00792562">
      <w:pPr>
        <w:ind w:left="709" w:hanging="699"/>
        <w:rPr>
          <w:bCs/>
        </w:rPr>
      </w:pPr>
    </w:p>
    <w:p w14:paraId="2C780603" w14:textId="7AA71D50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 xml:space="preserve">1. </w:t>
      </w:r>
      <w:r w:rsidRPr="00792562">
        <w:rPr>
          <w:bCs/>
        </w:rPr>
        <w:tab/>
        <w:t>Az Osztrák-Magyar Monarchia az első világháborúban</w:t>
      </w:r>
    </w:p>
    <w:p w14:paraId="138B6175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2.</w:t>
      </w:r>
      <w:r w:rsidRPr="00792562">
        <w:rPr>
          <w:bCs/>
        </w:rPr>
        <w:tab/>
        <w:t>A két világháború közti időszak gazdasági és politikai kihívásai</w:t>
      </w:r>
    </w:p>
    <w:p w14:paraId="65267A1A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3.</w:t>
      </w:r>
      <w:r w:rsidRPr="00792562">
        <w:rPr>
          <w:bCs/>
        </w:rPr>
        <w:tab/>
        <w:t>A Horthy-korszak meghatározó kulturális és társadalmi folyamatai, jelenségei</w:t>
      </w:r>
    </w:p>
    <w:p w14:paraId="102724EB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4.</w:t>
      </w:r>
      <w:r w:rsidRPr="00792562">
        <w:rPr>
          <w:bCs/>
        </w:rPr>
        <w:tab/>
        <w:t>Magyarország a második világháborúban</w:t>
      </w:r>
    </w:p>
    <w:p w14:paraId="48C00D4F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5.</w:t>
      </w:r>
      <w:r w:rsidRPr="00792562">
        <w:rPr>
          <w:bCs/>
        </w:rPr>
        <w:tab/>
        <w:t>Magyarország betagozódása a keleti blokkba</w:t>
      </w:r>
    </w:p>
    <w:p w14:paraId="0ACB638C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6.</w:t>
      </w:r>
      <w:r w:rsidRPr="00792562">
        <w:rPr>
          <w:bCs/>
        </w:rPr>
        <w:tab/>
        <w:t>Politikai és gazdasági kihívások a Kádár-korszakban</w:t>
      </w:r>
      <w:r w:rsidRPr="00792562">
        <w:rPr>
          <w:bCs/>
        </w:rPr>
        <w:tab/>
      </w:r>
    </w:p>
    <w:p w14:paraId="37B6AF27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7.</w:t>
      </w:r>
      <w:r w:rsidRPr="00792562">
        <w:rPr>
          <w:bCs/>
        </w:rPr>
        <w:tab/>
        <w:t>A Kádár-korszak társadalom- és kultúrpolitikájának rövid és hosszú távú hatásai</w:t>
      </w:r>
    </w:p>
    <w:p w14:paraId="766A34F8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8.</w:t>
      </w:r>
      <w:r w:rsidRPr="00792562">
        <w:rPr>
          <w:bCs/>
        </w:rPr>
        <w:tab/>
        <w:t>A rendszerváltás előzményei, politikai, kulturális és gazdasági következményei</w:t>
      </w:r>
    </w:p>
    <w:p w14:paraId="637F0B13" w14:textId="77777777" w:rsidR="000E5E5D" w:rsidRDefault="00792562" w:rsidP="00792562">
      <w:pPr>
        <w:ind w:left="709" w:hanging="699"/>
        <w:rPr>
          <w:bCs/>
        </w:rPr>
      </w:pPr>
      <w:r w:rsidRPr="00792562">
        <w:rPr>
          <w:bCs/>
        </w:rPr>
        <w:t>9.</w:t>
      </w:r>
      <w:r w:rsidRPr="00792562">
        <w:rPr>
          <w:bCs/>
        </w:rPr>
        <w:tab/>
        <w:t xml:space="preserve">A </w:t>
      </w:r>
      <w:r>
        <w:rPr>
          <w:bCs/>
        </w:rPr>
        <w:t>XX. századi magyar történelem különböző szereplőinek emlékezete</w:t>
      </w:r>
    </w:p>
    <w:p w14:paraId="1BD8B0D8" w14:textId="77777777" w:rsidR="00792562" w:rsidRDefault="00792562" w:rsidP="00792562">
      <w:pPr>
        <w:ind w:left="709" w:hanging="699"/>
        <w:rPr>
          <w:b/>
          <w:bCs/>
        </w:rPr>
      </w:pPr>
    </w:p>
    <w:p w14:paraId="6305193F" w14:textId="77777777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55A66A5D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14:paraId="6C4B61E0" w14:textId="77777777" w:rsidR="00A573A6" w:rsidRPr="009A4485" w:rsidRDefault="00A573A6"/>
    <w:p w14:paraId="22F6C464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6FD8E719" w14:textId="77777777" w:rsidR="007743DD" w:rsidRPr="009A4485" w:rsidRDefault="007743DD" w:rsidP="007743DD">
      <w:pPr>
        <w:jc w:val="both"/>
        <w:rPr>
          <w:b/>
        </w:rPr>
      </w:pPr>
    </w:p>
    <w:p w14:paraId="6F26A1D1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381AB2F5" w14:textId="77777777" w:rsid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31635A">
        <w:t>szóbeli</w:t>
      </w:r>
    </w:p>
    <w:p w14:paraId="6397BF47" w14:textId="14AB2BF0" w:rsidR="001A6808" w:rsidRPr="00C95581" w:rsidRDefault="001A6808" w:rsidP="001A6808">
      <w:pPr>
        <w:pStyle w:val="Listaszerbekezds"/>
        <w:numPr>
          <w:ilvl w:val="0"/>
          <w:numId w:val="24"/>
        </w:numPr>
        <w:jc w:val="both"/>
      </w:pPr>
      <w:r>
        <w:t>A kurzus egyéni felkészüléssel teljesíthető</w:t>
      </w:r>
    </w:p>
    <w:p w14:paraId="7350275C" w14:textId="77777777" w:rsidR="00B86D12" w:rsidRDefault="00B86D12" w:rsidP="00B86D12">
      <w:pPr>
        <w:pStyle w:val="Listaszerbekezds"/>
        <w:ind w:left="370"/>
        <w:jc w:val="both"/>
      </w:pPr>
    </w:p>
    <w:p w14:paraId="6502E3C3" w14:textId="77777777" w:rsidR="009D3ED9" w:rsidRPr="009A4485" w:rsidRDefault="009D3ED9" w:rsidP="00B86D12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  <w:r w:rsidR="00792562">
        <w:t>-</w:t>
      </w:r>
    </w:p>
    <w:p w14:paraId="3AE8AD0C" w14:textId="77777777" w:rsidR="007743DD" w:rsidRPr="009A4485" w:rsidRDefault="007743DD" w:rsidP="007743DD">
      <w:pPr>
        <w:jc w:val="both"/>
      </w:pPr>
    </w:p>
    <w:p w14:paraId="0B436CD8" w14:textId="77777777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14:paraId="34B358E3" w14:textId="77777777" w:rsidR="0031635A" w:rsidRPr="0038118C" w:rsidRDefault="0031635A" w:rsidP="0031635A">
      <w:pPr>
        <w:ind w:left="708"/>
        <w:rPr>
          <w:bCs/>
        </w:rPr>
      </w:pPr>
      <w:r w:rsidRPr="0038118C">
        <w:rPr>
          <w:bCs/>
        </w:rPr>
        <w:t>Szóbeli vizsga témakörei:</w:t>
      </w:r>
    </w:p>
    <w:p w14:paraId="5F65BBB4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 xml:space="preserve">1. </w:t>
      </w:r>
      <w:r w:rsidRPr="00792562">
        <w:rPr>
          <w:bCs/>
        </w:rPr>
        <w:tab/>
        <w:t>Az Osztrák-Magyar Monarchia az első világháborúban</w:t>
      </w:r>
    </w:p>
    <w:p w14:paraId="5CDECDEB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2.</w:t>
      </w:r>
      <w:r w:rsidRPr="00792562">
        <w:rPr>
          <w:bCs/>
        </w:rPr>
        <w:tab/>
        <w:t>A két világháború közti időszak gazdasági és politikai kihívásai</w:t>
      </w:r>
    </w:p>
    <w:p w14:paraId="6A8E8EEE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3.</w:t>
      </w:r>
      <w:r w:rsidRPr="00792562">
        <w:rPr>
          <w:bCs/>
        </w:rPr>
        <w:tab/>
        <w:t>A Horthy-korszak meghatározó kulturális és társadalmi folyamatai, jelenségei</w:t>
      </w:r>
    </w:p>
    <w:p w14:paraId="7A0E2323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4.</w:t>
      </w:r>
      <w:r w:rsidRPr="00792562">
        <w:rPr>
          <w:bCs/>
        </w:rPr>
        <w:tab/>
        <w:t>Magyarország a második világháborúban</w:t>
      </w:r>
    </w:p>
    <w:p w14:paraId="0B66FE63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5.</w:t>
      </w:r>
      <w:r w:rsidRPr="00792562">
        <w:rPr>
          <w:bCs/>
        </w:rPr>
        <w:tab/>
        <w:t>Magyarország betagozódása a keleti blokkba</w:t>
      </w:r>
    </w:p>
    <w:p w14:paraId="0939DB6F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6.</w:t>
      </w:r>
      <w:r w:rsidRPr="00792562">
        <w:rPr>
          <w:bCs/>
        </w:rPr>
        <w:tab/>
        <w:t>Politikai és gazdasági kihívások a Kádár-korszakban</w:t>
      </w:r>
      <w:r w:rsidRPr="00792562">
        <w:rPr>
          <w:bCs/>
        </w:rPr>
        <w:tab/>
      </w:r>
    </w:p>
    <w:p w14:paraId="0BA3DF09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7.</w:t>
      </w:r>
      <w:r w:rsidRPr="00792562">
        <w:rPr>
          <w:bCs/>
        </w:rPr>
        <w:tab/>
        <w:t>A Kádár-korszak társadalom- és kultúrpolitikájának rövid és hosszú távú hatásai</w:t>
      </w:r>
    </w:p>
    <w:p w14:paraId="28B0081B" w14:textId="77777777" w:rsidR="00792562" w:rsidRP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8.</w:t>
      </w:r>
      <w:r w:rsidRPr="00792562">
        <w:rPr>
          <w:bCs/>
        </w:rPr>
        <w:tab/>
        <w:t>A rendszerváltás előzményei, politikai, kulturális és gazdasági következményei</w:t>
      </w:r>
    </w:p>
    <w:p w14:paraId="0433B141" w14:textId="77777777" w:rsidR="00792562" w:rsidRDefault="00792562" w:rsidP="00792562">
      <w:pPr>
        <w:ind w:left="709" w:hanging="699"/>
        <w:rPr>
          <w:bCs/>
        </w:rPr>
      </w:pPr>
      <w:r w:rsidRPr="00792562">
        <w:rPr>
          <w:bCs/>
        </w:rPr>
        <w:t>9.</w:t>
      </w:r>
      <w:r w:rsidRPr="00792562">
        <w:rPr>
          <w:bCs/>
        </w:rPr>
        <w:tab/>
        <w:t xml:space="preserve">A </w:t>
      </w:r>
      <w:r>
        <w:rPr>
          <w:bCs/>
        </w:rPr>
        <w:t>XX. századi magyar történelem különböző szereplőinek emlékezete</w:t>
      </w:r>
    </w:p>
    <w:p w14:paraId="4E23BBFE" w14:textId="77777777" w:rsidR="00B86D12" w:rsidRDefault="00B86D12" w:rsidP="00E234E7">
      <w:pPr>
        <w:rPr>
          <w:b/>
          <w:bCs/>
        </w:rPr>
      </w:pPr>
    </w:p>
    <w:p w14:paraId="4BEFCDA6" w14:textId="77777777" w:rsidR="00E50F0C" w:rsidRDefault="00E50F0C" w:rsidP="00E234E7">
      <w:pPr>
        <w:rPr>
          <w:b/>
          <w:bCs/>
        </w:rPr>
      </w:pPr>
    </w:p>
    <w:p w14:paraId="49B132FE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2DFE2460" w14:textId="77777777" w:rsidR="00B86D12" w:rsidRPr="00726FD0" w:rsidRDefault="00B86D12" w:rsidP="00B86D12">
      <w:pPr>
        <w:spacing w:after="120"/>
        <w:ind w:left="708"/>
        <w:jc w:val="both"/>
      </w:pPr>
      <w:r>
        <w:t>É</w:t>
      </w:r>
      <w:r w:rsidRPr="00726FD0">
        <w:t>rdemjegy</w:t>
      </w:r>
      <w:r w:rsidR="00F246CF">
        <w:t>et</w:t>
      </w:r>
      <w:r w:rsidRPr="00726FD0">
        <w:t xml:space="preserve"> a</w:t>
      </w:r>
      <w:r>
        <w:t xml:space="preserve"> hallgatók a</w:t>
      </w:r>
      <w:r w:rsidRPr="00726FD0">
        <w:t xml:space="preserve"> szóbeli vizsgán </w:t>
      </w:r>
      <w:r>
        <w:t>nyújtott teljesítmény</w:t>
      </w:r>
      <w:r w:rsidR="00F246CF">
        <w:t>ük</w:t>
      </w:r>
      <w:r>
        <w:t xml:space="preserve"> alapján kapnak.</w:t>
      </w:r>
    </w:p>
    <w:p w14:paraId="09C63226" w14:textId="77777777" w:rsidR="00A573A6" w:rsidRPr="009A4485" w:rsidRDefault="00A573A6"/>
    <w:p w14:paraId="137E82EC" w14:textId="77777777" w:rsidR="00F246CF" w:rsidRDefault="00F246CF" w:rsidP="0031635A">
      <w:pPr>
        <w:spacing w:line="360" w:lineRule="auto"/>
        <w:rPr>
          <w:b/>
        </w:rPr>
      </w:pPr>
    </w:p>
    <w:p w14:paraId="7771442A" w14:textId="77777777" w:rsidR="00F246CF" w:rsidRDefault="00F246CF" w:rsidP="0031635A">
      <w:pPr>
        <w:spacing w:line="360" w:lineRule="auto"/>
        <w:rPr>
          <w:b/>
        </w:rPr>
      </w:pPr>
    </w:p>
    <w:p w14:paraId="4F50F472" w14:textId="77777777" w:rsidR="00F246CF" w:rsidRDefault="00F246CF" w:rsidP="0031635A">
      <w:pPr>
        <w:spacing w:line="360" w:lineRule="auto"/>
        <w:rPr>
          <w:b/>
        </w:rPr>
      </w:pPr>
    </w:p>
    <w:p w14:paraId="6FBE968C" w14:textId="77777777" w:rsidR="00792562" w:rsidRDefault="00792562" w:rsidP="0031635A">
      <w:pPr>
        <w:spacing w:line="360" w:lineRule="auto"/>
        <w:rPr>
          <w:b/>
        </w:rPr>
      </w:pPr>
    </w:p>
    <w:p w14:paraId="7DA27097" w14:textId="77777777" w:rsidR="0031635A" w:rsidRPr="007426CB" w:rsidRDefault="0031635A" w:rsidP="0031635A">
      <w:pPr>
        <w:spacing w:line="360" w:lineRule="auto"/>
        <w:rPr>
          <w:b/>
        </w:rPr>
      </w:pPr>
      <w:r w:rsidRPr="007426CB">
        <w:rPr>
          <w:b/>
        </w:rPr>
        <w:t>Ajánlott irodalom</w:t>
      </w:r>
    </w:p>
    <w:p w14:paraId="5BC65B3F" w14:textId="77777777" w:rsidR="003F3D01" w:rsidRDefault="003F3D01" w:rsidP="003F3D01">
      <w:pPr>
        <w:spacing w:line="276" w:lineRule="auto"/>
      </w:pPr>
      <w:r>
        <w:t>Bihari Mihály (</w:t>
      </w:r>
      <w:proofErr w:type="spellStart"/>
      <w:r>
        <w:t>szerk</w:t>
      </w:r>
      <w:proofErr w:type="spellEnd"/>
      <w:r>
        <w:t>.): A többpártrendszer kialakulása Magyarországon 1985–1991. Budapest, 1992.</w:t>
      </w:r>
    </w:p>
    <w:p w14:paraId="63A76C9B" w14:textId="77777777" w:rsidR="003F3D01" w:rsidRDefault="003F3D01" w:rsidP="003F3D01">
      <w:pPr>
        <w:spacing w:line="276" w:lineRule="auto"/>
      </w:pPr>
      <w:r>
        <w:t>Bihari Mihály: Magyar politika 1944-2004. Budapest, 2005.</w:t>
      </w:r>
    </w:p>
    <w:p w14:paraId="28FE65A7" w14:textId="77777777" w:rsidR="003F3D01" w:rsidRDefault="003F3D01" w:rsidP="003F3D01">
      <w:pPr>
        <w:spacing w:line="276" w:lineRule="auto"/>
      </w:pPr>
      <w:r>
        <w:t>Boros Zsuzsanna – Szabó Dániel: Parlamentarizmus Magyarországon. Budapest, 1999.</w:t>
      </w:r>
    </w:p>
    <w:p w14:paraId="428E8E5C" w14:textId="77777777" w:rsidR="003F3D01" w:rsidRDefault="003F3D01" w:rsidP="003F3D01">
      <w:pPr>
        <w:spacing w:line="276" w:lineRule="auto"/>
      </w:pPr>
      <w:r>
        <w:t>Galántai József: A Habsburg–monarchia alkonya. Budapest, 1985.</w:t>
      </w:r>
    </w:p>
    <w:p w14:paraId="71F83F54" w14:textId="77777777" w:rsidR="003F3D01" w:rsidRDefault="003F3D01" w:rsidP="003F3D01">
      <w:pPr>
        <w:spacing w:line="276" w:lineRule="auto"/>
      </w:pPr>
      <w:r>
        <w:t>Galántai József: Magyarország az első világháborúban. Budapest, 2001</w:t>
      </w:r>
    </w:p>
    <w:p w14:paraId="5BA26689" w14:textId="77777777" w:rsidR="003F3D01" w:rsidRDefault="003F3D01" w:rsidP="003F3D01">
      <w:pPr>
        <w:spacing w:line="276" w:lineRule="auto"/>
      </w:pPr>
      <w:proofErr w:type="spellStart"/>
      <w:r>
        <w:t>Gyurgyák</w:t>
      </w:r>
      <w:proofErr w:type="spellEnd"/>
      <w:r>
        <w:t xml:space="preserve"> János: A zsidókérdés Magyarországon. Politikai eszmetörténet. Budapest, 2001.</w:t>
      </w:r>
    </w:p>
    <w:p w14:paraId="00447AB4" w14:textId="77777777" w:rsidR="003F3D01" w:rsidRDefault="003F3D01" w:rsidP="003F3D01">
      <w:pPr>
        <w:spacing w:line="276" w:lineRule="auto"/>
      </w:pPr>
      <w:r>
        <w:t>Ormos Mária: Magyarország a két világháború korában, 1914-1945. Debrecen, 1998.</w:t>
      </w:r>
    </w:p>
    <w:p w14:paraId="5E23F234" w14:textId="77777777" w:rsidR="003F3D01" w:rsidRDefault="003F3D01" w:rsidP="003F3D01">
      <w:pPr>
        <w:spacing w:line="276" w:lineRule="auto"/>
      </w:pPr>
      <w:r>
        <w:t>Paksa Rudolf: A magyar szélsőjobboldal története. Budapest, 2012.</w:t>
      </w:r>
    </w:p>
    <w:p w14:paraId="240F922E" w14:textId="77777777" w:rsidR="003F3D01" w:rsidRDefault="003F3D01" w:rsidP="003F3D01">
      <w:pPr>
        <w:spacing w:line="276" w:lineRule="auto"/>
      </w:pPr>
      <w:proofErr w:type="spellStart"/>
      <w:r>
        <w:t>Pünkösti</w:t>
      </w:r>
      <w:proofErr w:type="spellEnd"/>
      <w:r>
        <w:t xml:space="preserve"> Árpád: Rákosi, Sztálin legjobb tanítványa. Budapest, 2004.</w:t>
      </w:r>
    </w:p>
    <w:p w14:paraId="0467B60C" w14:textId="77777777" w:rsidR="003F3D01" w:rsidRDefault="003F3D01" w:rsidP="003F3D01">
      <w:pPr>
        <w:spacing w:line="276" w:lineRule="auto"/>
      </w:pPr>
      <w:r>
        <w:t>Rácz Árpád: Ki volt Kádár? Debrecen, 2001.</w:t>
      </w:r>
    </w:p>
    <w:p w14:paraId="19BF9AD7" w14:textId="77777777" w:rsidR="003F3D01" w:rsidRDefault="003F3D01" w:rsidP="003F3D01">
      <w:pPr>
        <w:spacing w:line="276" w:lineRule="auto"/>
      </w:pPr>
      <w:r>
        <w:t>Rainer M János: Nagy Imre. Budapest, 2016.</w:t>
      </w:r>
    </w:p>
    <w:p w14:paraId="66A3F196" w14:textId="77777777" w:rsidR="003F3D01" w:rsidRDefault="003F3D01" w:rsidP="003F3D01">
      <w:pPr>
        <w:spacing w:line="276" w:lineRule="auto"/>
      </w:pPr>
      <w:r>
        <w:t>Romsics Ignác: A Horthy-korszak. Válogatott tanulmányok. Budapest, 2017.</w:t>
      </w:r>
    </w:p>
    <w:p w14:paraId="3A77EC45" w14:textId="77777777" w:rsidR="003F3D01" w:rsidRDefault="003F3D01" w:rsidP="003F3D01">
      <w:pPr>
        <w:spacing w:line="276" w:lineRule="auto"/>
      </w:pPr>
      <w:r>
        <w:t>Romsics Ignác: A magyar jobboldali hagyomány, 1900-1948. Budapest, 2009.</w:t>
      </w:r>
    </w:p>
    <w:p w14:paraId="25AFF8AC" w14:textId="77777777" w:rsidR="003F3D01" w:rsidRDefault="003F3D01" w:rsidP="003F3D01">
      <w:pPr>
        <w:spacing w:line="276" w:lineRule="auto"/>
      </w:pPr>
      <w:r>
        <w:t>Romsics Ignác: A trianoni békeszerződés. Budapest, 2001.</w:t>
      </w:r>
    </w:p>
    <w:p w14:paraId="6AE39DA6" w14:textId="77777777" w:rsidR="003F3D01" w:rsidRDefault="003F3D01" w:rsidP="003F3D01">
      <w:pPr>
        <w:spacing w:line="276" w:lineRule="auto"/>
      </w:pPr>
      <w:r>
        <w:t>Romsics Ignác: Bethlen István. Politikai életrajz. Budapest, 2005.</w:t>
      </w:r>
    </w:p>
    <w:p w14:paraId="3923C7DD" w14:textId="77777777" w:rsidR="003F3D01" w:rsidRDefault="003F3D01" w:rsidP="003F3D01">
      <w:pPr>
        <w:spacing w:line="276" w:lineRule="auto"/>
      </w:pPr>
      <w:r>
        <w:t>Romsics Ignác: Magyarország története a XX. században. Budapest, 2003.</w:t>
      </w:r>
    </w:p>
    <w:p w14:paraId="2CB74C1E" w14:textId="77777777" w:rsidR="003F3D01" w:rsidRDefault="003F3D01" w:rsidP="003F3D01">
      <w:pPr>
        <w:spacing w:line="276" w:lineRule="auto"/>
      </w:pPr>
      <w:r>
        <w:t>Romsics Ignác: Volt egyszer egy rendszerváltás. Budapest, 2003.</w:t>
      </w:r>
    </w:p>
    <w:p w14:paraId="0EEFE4C8" w14:textId="77777777" w:rsidR="003F3D01" w:rsidRDefault="003F3D01" w:rsidP="003F3D01">
      <w:pPr>
        <w:spacing w:line="276" w:lineRule="auto"/>
      </w:pPr>
      <w:proofErr w:type="spellStart"/>
      <w:r>
        <w:t>Szakolczai</w:t>
      </w:r>
      <w:proofErr w:type="spellEnd"/>
      <w:r>
        <w:t xml:space="preserve"> Attila: Az 1956-os forradalom és szabadságharc. Budapest, 2001.</w:t>
      </w:r>
    </w:p>
    <w:p w14:paraId="242883E1" w14:textId="77777777" w:rsidR="003F3D01" w:rsidRDefault="003F3D01" w:rsidP="003F3D01">
      <w:pPr>
        <w:spacing w:line="276" w:lineRule="auto"/>
      </w:pPr>
      <w:r>
        <w:t>Szerencsés Károly: A kék cédulás hadművelet: választások Magyarországon, 1947.</w:t>
      </w:r>
    </w:p>
    <w:p w14:paraId="4158238F" w14:textId="77777777" w:rsidR="003F3D01" w:rsidRDefault="003F3D01" w:rsidP="003F3D01">
      <w:pPr>
        <w:spacing w:line="276" w:lineRule="auto"/>
      </w:pPr>
      <w:r>
        <w:t>Budapest, 1992.</w:t>
      </w:r>
    </w:p>
    <w:p w14:paraId="6D58F01A" w14:textId="77777777" w:rsidR="003F3D01" w:rsidRDefault="003F3D01" w:rsidP="003F3D01">
      <w:pPr>
        <w:spacing w:line="276" w:lineRule="auto"/>
      </w:pPr>
      <w:r>
        <w:t>Ungváry Krisztián: Budapest ostroma. Budapest, 2005.</w:t>
      </w:r>
    </w:p>
    <w:p w14:paraId="07FFF668" w14:textId="77777777" w:rsidR="003F3D01" w:rsidRDefault="003F3D01" w:rsidP="003F3D01">
      <w:pPr>
        <w:spacing w:line="276" w:lineRule="auto"/>
      </w:pPr>
    </w:p>
    <w:p w14:paraId="019CA90F" w14:textId="77777777" w:rsidR="003F3D01" w:rsidRDefault="003F3D01" w:rsidP="003F3D01">
      <w:pPr>
        <w:spacing w:line="276" w:lineRule="auto"/>
      </w:pPr>
    </w:p>
    <w:p w14:paraId="720E5D8B" w14:textId="77777777" w:rsidR="00A916E0" w:rsidRDefault="00A916E0" w:rsidP="003F3D01">
      <w:pPr>
        <w:spacing w:line="276" w:lineRule="auto"/>
      </w:pPr>
    </w:p>
    <w:p w14:paraId="2C278713" w14:textId="77777777" w:rsidR="003F3D01" w:rsidRDefault="003F3D01" w:rsidP="003F3D01">
      <w:pPr>
        <w:spacing w:line="276" w:lineRule="auto"/>
      </w:pPr>
    </w:p>
    <w:p w14:paraId="0375A060" w14:textId="4DA0659E" w:rsidR="003F3D01" w:rsidRPr="005A2659" w:rsidRDefault="00792562" w:rsidP="003F3D01">
      <w:pPr>
        <w:spacing w:line="360" w:lineRule="auto"/>
        <w:rPr>
          <w:b/>
        </w:rPr>
      </w:pPr>
      <w:r>
        <w:rPr>
          <w:b/>
        </w:rPr>
        <w:t>Nyíregyháza, 202</w:t>
      </w:r>
      <w:r w:rsidR="00325D04">
        <w:rPr>
          <w:b/>
        </w:rPr>
        <w:t>5</w:t>
      </w:r>
      <w:r w:rsidR="003F3D01" w:rsidRPr="005A2659">
        <w:rPr>
          <w:b/>
        </w:rPr>
        <w:t xml:space="preserve">. </w:t>
      </w:r>
      <w:r w:rsidR="00325D04">
        <w:rPr>
          <w:b/>
        </w:rPr>
        <w:t>február</w:t>
      </w:r>
      <w:r>
        <w:rPr>
          <w:b/>
        </w:rPr>
        <w:t xml:space="preserve"> 1</w:t>
      </w:r>
      <w:r w:rsidR="00325D04">
        <w:rPr>
          <w:b/>
        </w:rPr>
        <w:t>4</w:t>
      </w:r>
      <w:r w:rsidR="003F3D01" w:rsidRPr="005A2659">
        <w:rPr>
          <w:b/>
        </w:rPr>
        <w:t>.</w:t>
      </w:r>
      <w:r w:rsidR="003F3D01" w:rsidRPr="005A2659">
        <w:rPr>
          <w:b/>
        </w:rPr>
        <w:tab/>
      </w:r>
      <w:r w:rsidR="003F3D01" w:rsidRPr="005A2659">
        <w:rPr>
          <w:b/>
        </w:rPr>
        <w:tab/>
      </w:r>
      <w:r w:rsidR="003F3D01" w:rsidRPr="005A2659">
        <w:rPr>
          <w:b/>
        </w:rPr>
        <w:tab/>
      </w:r>
      <w:r w:rsidR="003F3D01" w:rsidRPr="005A2659">
        <w:rPr>
          <w:b/>
        </w:rPr>
        <w:tab/>
        <w:t>Dr. Szabó-Zsoldos Gábor</w:t>
      </w:r>
    </w:p>
    <w:p w14:paraId="52962664" w14:textId="77777777" w:rsidR="003F3D01" w:rsidRPr="005A2659" w:rsidRDefault="003F3D01" w:rsidP="003F3D01">
      <w:pPr>
        <w:spacing w:line="360" w:lineRule="auto"/>
        <w:rPr>
          <w:b/>
        </w:rPr>
      </w:pP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proofErr w:type="gramStart"/>
      <w:r w:rsidRPr="005A2659">
        <w:rPr>
          <w:b/>
        </w:rPr>
        <w:t>adjunktus</w:t>
      </w:r>
      <w:proofErr w:type="gramEnd"/>
    </w:p>
    <w:p w14:paraId="654BA7E9" w14:textId="77777777" w:rsidR="00B86D12" w:rsidRPr="008E2801" w:rsidRDefault="00B86D12" w:rsidP="00B86D12">
      <w:pPr>
        <w:spacing w:after="160" w:line="360" w:lineRule="auto"/>
        <w:jc w:val="both"/>
        <w:rPr>
          <w:highlight w:val="green"/>
        </w:rPr>
      </w:pPr>
    </w:p>
    <w:p w14:paraId="227590D4" w14:textId="77777777" w:rsidR="00BE2BF9" w:rsidRPr="009A4485" w:rsidRDefault="00BE2BF9" w:rsidP="00A573A6">
      <w:pPr>
        <w:rPr>
          <w:highlight w:val="green"/>
        </w:rPr>
      </w:pPr>
    </w:p>
    <w:sectPr w:rsidR="00BE2BF9" w:rsidRPr="009A4485" w:rsidSect="00666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18"/>
  </w:num>
  <w:num w:numId="4">
    <w:abstractNumId w:val="20"/>
  </w:num>
  <w:num w:numId="5">
    <w:abstractNumId w:val="0"/>
  </w:num>
  <w:num w:numId="6">
    <w:abstractNumId w:val="13"/>
  </w:num>
  <w:num w:numId="7">
    <w:abstractNumId w:val="6"/>
  </w:num>
  <w:num w:numId="8">
    <w:abstractNumId w:val="22"/>
  </w:num>
  <w:num w:numId="9">
    <w:abstractNumId w:val="7"/>
  </w:num>
  <w:num w:numId="10">
    <w:abstractNumId w:val="19"/>
  </w:num>
  <w:num w:numId="11">
    <w:abstractNumId w:val="23"/>
  </w:num>
  <w:num w:numId="12">
    <w:abstractNumId w:val="26"/>
  </w:num>
  <w:num w:numId="13">
    <w:abstractNumId w:val="30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4"/>
  </w:num>
  <w:num w:numId="19">
    <w:abstractNumId w:val="25"/>
  </w:num>
  <w:num w:numId="20">
    <w:abstractNumId w:val="8"/>
  </w:num>
  <w:num w:numId="21">
    <w:abstractNumId w:val="2"/>
  </w:num>
  <w:num w:numId="22">
    <w:abstractNumId w:val="27"/>
  </w:num>
  <w:num w:numId="23">
    <w:abstractNumId w:val="15"/>
  </w:num>
  <w:num w:numId="24">
    <w:abstractNumId w:val="16"/>
  </w:num>
  <w:num w:numId="25">
    <w:abstractNumId w:val="21"/>
  </w:num>
  <w:num w:numId="26">
    <w:abstractNumId w:val="14"/>
  </w:num>
  <w:num w:numId="27">
    <w:abstractNumId w:val="9"/>
  </w:num>
  <w:num w:numId="28">
    <w:abstractNumId w:val="5"/>
  </w:num>
  <w:num w:numId="29">
    <w:abstractNumId w:val="29"/>
  </w:num>
  <w:num w:numId="30">
    <w:abstractNumId w:val="11"/>
  </w:num>
  <w:num w:numId="31">
    <w:abstractNumId w:val="1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DA"/>
    <w:rsid w:val="000105F2"/>
    <w:rsid w:val="000149B2"/>
    <w:rsid w:val="00042EE9"/>
    <w:rsid w:val="0008130D"/>
    <w:rsid w:val="00084869"/>
    <w:rsid w:val="00090EDD"/>
    <w:rsid w:val="000B2786"/>
    <w:rsid w:val="000C12F3"/>
    <w:rsid w:val="000C383D"/>
    <w:rsid w:val="000E5E5D"/>
    <w:rsid w:val="000F1C60"/>
    <w:rsid w:val="00142AC0"/>
    <w:rsid w:val="00162D62"/>
    <w:rsid w:val="00171ECD"/>
    <w:rsid w:val="00195A56"/>
    <w:rsid w:val="0019650F"/>
    <w:rsid w:val="001A6808"/>
    <w:rsid w:val="001C1527"/>
    <w:rsid w:val="001D1A07"/>
    <w:rsid w:val="001D1BDA"/>
    <w:rsid w:val="001E14F0"/>
    <w:rsid w:val="001E18C1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635A"/>
    <w:rsid w:val="003176A9"/>
    <w:rsid w:val="00325D04"/>
    <w:rsid w:val="00326318"/>
    <w:rsid w:val="00326582"/>
    <w:rsid w:val="003518F8"/>
    <w:rsid w:val="0035351B"/>
    <w:rsid w:val="003540CE"/>
    <w:rsid w:val="003762E5"/>
    <w:rsid w:val="00384BA5"/>
    <w:rsid w:val="00393DDB"/>
    <w:rsid w:val="003B1770"/>
    <w:rsid w:val="003D2E44"/>
    <w:rsid w:val="003F3D01"/>
    <w:rsid w:val="0040160E"/>
    <w:rsid w:val="0040546B"/>
    <w:rsid w:val="00417C47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40E2B"/>
    <w:rsid w:val="005502A0"/>
    <w:rsid w:val="00582941"/>
    <w:rsid w:val="0059491C"/>
    <w:rsid w:val="005D1418"/>
    <w:rsid w:val="00600FE4"/>
    <w:rsid w:val="00615DFA"/>
    <w:rsid w:val="00620949"/>
    <w:rsid w:val="00641443"/>
    <w:rsid w:val="006666FC"/>
    <w:rsid w:val="00670416"/>
    <w:rsid w:val="00675077"/>
    <w:rsid w:val="00676347"/>
    <w:rsid w:val="006A6328"/>
    <w:rsid w:val="006A7E72"/>
    <w:rsid w:val="006E2349"/>
    <w:rsid w:val="006E3B46"/>
    <w:rsid w:val="006F3F04"/>
    <w:rsid w:val="006F4924"/>
    <w:rsid w:val="007203D7"/>
    <w:rsid w:val="00724F56"/>
    <w:rsid w:val="00734CFC"/>
    <w:rsid w:val="0076368B"/>
    <w:rsid w:val="0076379B"/>
    <w:rsid w:val="00763BAC"/>
    <w:rsid w:val="007701DC"/>
    <w:rsid w:val="0077179F"/>
    <w:rsid w:val="007743DD"/>
    <w:rsid w:val="007755F2"/>
    <w:rsid w:val="00777B96"/>
    <w:rsid w:val="00792562"/>
    <w:rsid w:val="00793543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192E"/>
    <w:rsid w:val="009124F0"/>
    <w:rsid w:val="009515BA"/>
    <w:rsid w:val="009638AC"/>
    <w:rsid w:val="009729E7"/>
    <w:rsid w:val="00981D14"/>
    <w:rsid w:val="00992FBE"/>
    <w:rsid w:val="009A4485"/>
    <w:rsid w:val="009B0E33"/>
    <w:rsid w:val="009D3ED9"/>
    <w:rsid w:val="009E6CFD"/>
    <w:rsid w:val="009F09DC"/>
    <w:rsid w:val="009F1124"/>
    <w:rsid w:val="00A015F6"/>
    <w:rsid w:val="00A03E9A"/>
    <w:rsid w:val="00A04C22"/>
    <w:rsid w:val="00A05B7A"/>
    <w:rsid w:val="00A423F8"/>
    <w:rsid w:val="00A507DC"/>
    <w:rsid w:val="00A524E1"/>
    <w:rsid w:val="00A573A6"/>
    <w:rsid w:val="00A72CBA"/>
    <w:rsid w:val="00A73C97"/>
    <w:rsid w:val="00A81416"/>
    <w:rsid w:val="00A83407"/>
    <w:rsid w:val="00A916E0"/>
    <w:rsid w:val="00AA168C"/>
    <w:rsid w:val="00AA5F91"/>
    <w:rsid w:val="00AB678A"/>
    <w:rsid w:val="00AC6F60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1FF6"/>
    <w:rsid w:val="00B54EA7"/>
    <w:rsid w:val="00B56D8B"/>
    <w:rsid w:val="00B57588"/>
    <w:rsid w:val="00B86D12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95581"/>
    <w:rsid w:val="00CC543F"/>
    <w:rsid w:val="00CD03CB"/>
    <w:rsid w:val="00CE0EF9"/>
    <w:rsid w:val="00CE3990"/>
    <w:rsid w:val="00CF3499"/>
    <w:rsid w:val="00D007A3"/>
    <w:rsid w:val="00D11C93"/>
    <w:rsid w:val="00D15EE0"/>
    <w:rsid w:val="00D31F61"/>
    <w:rsid w:val="00D344ED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0109"/>
    <w:rsid w:val="00E234E7"/>
    <w:rsid w:val="00E24D93"/>
    <w:rsid w:val="00E26486"/>
    <w:rsid w:val="00E30581"/>
    <w:rsid w:val="00E34AE3"/>
    <w:rsid w:val="00E37C42"/>
    <w:rsid w:val="00E50F0C"/>
    <w:rsid w:val="00E57958"/>
    <w:rsid w:val="00E65362"/>
    <w:rsid w:val="00E75F2D"/>
    <w:rsid w:val="00E848CD"/>
    <w:rsid w:val="00E9248B"/>
    <w:rsid w:val="00E97419"/>
    <w:rsid w:val="00EA18F1"/>
    <w:rsid w:val="00EA6159"/>
    <w:rsid w:val="00EB204B"/>
    <w:rsid w:val="00EC0697"/>
    <w:rsid w:val="00ED5D72"/>
    <w:rsid w:val="00EE532E"/>
    <w:rsid w:val="00F00739"/>
    <w:rsid w:val="00F0169A"/>
    <w:rsid w:val="00F0523A"/>
    <w:rsid w:val="00F246CF"/>
    <w:rsid w:val="00F42BDA"/>
    <w:rsid w:val="00F53842"/>
    <w:rsid w:val="00F70EC3"/>
    <w:rsid w:val="00F80776"/>
    <w:rsid w:val="00F850B2"/>
    <w:rsid w:val="00FA1DE4"/>
    <w:rsid w:val="00FA4420"/>
    <w:rsid w:val="00FC0C66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B341"/>
  <w15:docId w15:val="{6A98922A-E8BA-419E-822C-C80B14C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acsi</dc:creator>
  <cp:lastModifiedBy>Asztalosné Győri Ildikó</cp:lastModifiedBy>
  <cp:revision>2</cp:revision>
  <dcterms:created xsi:type="dcterms:W3CDTF">2025-04-04T10:46:00Z</dcterms:created>
  <dcterms:modified xsi:type="dcterms:W3CDTF">2025-04-04T10:46:00Z</dcterms:modified>
</cp:coreProperties>
</file>