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C415E" w14:textId="3A543FCE" w:rsidR="00651D09" w:rsidRDefault="001D763F">
      <w:pPr>
        <w:pStyle w:val="Cm"/>
      </w:pPr>
      <w:bookmarkStart w:id="0" w:name="TRO2005_Az_abszolutizmus_fénykora_Franci"/>
      <w:bookmarkEnd w:id="0"/>
      <w:r>
        <w:t>TRO2005</w:t>
      </w:r>
      <w:r>
        <w:rPr>
          <w:spacing w:val="-1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abszolutizmus</w:t>
      </w:r>
      <w:r>
        <w:rPr>
          <w:spacing w:val="-5"/>
        </w:rPr>
        <w:t xml:space="preserve"> </w:t>
      </w:r>
      <w:r>
        <w:t>fénykora</w:t>
      </w:r>
      <w:r>
        <w:rPr>
          <w:spacing w:val="-4"/>
        </w:rPr>
        <w:t xml:space="preserve"> </w:t>
      </w:r>
      <w:r>
        <w:t>Franciaországban</w:t>
      </w:r>
      <w:r>
        <w:rPr>
          <w:spacing w:val="-5"/>
        </w:rPr>
        <w:t xml:space="preserve"> </w:t>
      </w:r>
      <w:r>
        <w:t>(202</w:t>
      </w:r>
      <w:r w:rsidR="00F50797">
        <w:t>3</w:t>
      </w:r>
      <w:r>
        <w:t>/2</w:t>
      </w:r>
      <w:r w:rsidR="00F50797">
        <w:t>4</w:t>
      </w:r>
      <w:r>
        <w:t>.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rPr>
          <w:spacing w:val="-2"/>
        </w:rPr>
        <w:t>félév)</w:t>
      </w:r>
    </w:p>
    <w:p w14:paraId="3394B227" w14:textId="77777777" w:rsidR="00651D09" w:rsidRDefault="001D763F">
      <w:pPr>
        <w:pStyle w:val="Cmsor1"/>
        <w:spacing w:before="120" w:line="357" w:lineRule="auto"/>
      </w:pPr>
      <w:r>
        <w:t>Tantárgyi</w:t>
      </w:r>
      <w:r>
        <w:rPr>
          <w:spacing w:val="40"/>
        </w:rPr>
        <w:t xml:space="preserve"> </w:t>
      </w:r>
      <w:r>
        <w:t>tematika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félévi</w:t>
      </w:r>
      <w:r>
        <w:rPr>
          <w:spacing w:val="40"/>
        </w:rPr>
        <w:t xml:space="preserve"> </w:t>
      </w:r>
      <w:r>
        <w:t>követelményrendszer.</w:t>
      </w:r>
      <w:r>
        <w:rPr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előadások</w:t>
      </w:r>
      <w:r>
        <w:rPr>
          <w:spacing w:val="40"/>
        </w:rPr>
        <w:t xml:space="preserve"> </w:t>
      </w:r>
      <w:r>
        <w:t>témái</w:t>
      </w:r>
      <w:r>
        <w:rPr>
          <w:spacing w:val="40"/>
        </w:rPr>
        <w:t xml:space="preserve"> </w:t>
      </w:r>
      <w:r>
        <w:t>(feldolgozásuk</w:t>
      </w:r>
      <w:r>
        <w:rPr>
          <w:spacing w:val="40"/>
        </w:rPr>
        <w:t xml:space="preserve"> </w:t>
      </w:r>
      <w:r>
        <w:t>2-2</w:t>
      </w:r>
      <w:r>
        <w:rPr>
          <w:spacing w:val="40"/>
        </w:rPr>
        <w:t xml:space="preserve"> </w:t>
      </w:r>
      <w:r>
        <w:t>tanórát</w:t>
      </w:r>
      <w:r>
        <w:rPr>
          <w:spacing w:val="40"/>
        </w:rPr>
        <w:t xml:space="preserve"> </w:t>
      </w:r>
      <w:r>
        <w:t xml:space="preserve">vesz </w:t>
      </w:r>
      <w:r>
        <w:rPr>
          <w:spacing w:val="-2"/>
        </w:rPr>
        <w:t>igénybe):</w:t>
      </w:r>
    </w:p>
    <w:p w14:paraId="6A83576F" w14:textId="3FC0FDAE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5"/>
        </w:tabs>
        <w:spacing w:before="4" w:line="252" w:lineRule="exact"/>
      </w:pPr>
      <w:r>
        <w:t xml:space="preserve"> Az</w:t>
      </w:r>
      <w:r w:rsidRPr="001D763F">
        <w:rPr>
          <w:spacing w:val="-6"/>
        </w:rPr>
        <w:t xml:space="preserve"> </w:t>
      </w:r>
      <w:r>
        <w:t>abszolutizmus</w:t>
      </w:r>
      <w:r w:rsidRPr="001D763F">
        <w:rPr>
          <w:spacing w:val="-3"/>
        </w:rPr>
        <w:t xml:space="preserve"> </w:t>
      </w:r>
      <w:r>
        <w:t>kormányzati</w:t>
      </w:r>
      <w:r w:rsidRPr="001D763F">
        <w:rPr>
          <w:spacing w:val="-3"/>
        </w:rPr>
        <w:t xml:space="preserve"> </w:t>
      </w:r>
      <w:r>
        <w:t>rendszerének</w:t>
      </w:r>
      <w:r w:rsidRPr="001D763F">
        <w:rPr>
          <w:spacing w:val="-4"/>
        </w:rPr>
        <w:t xml:space="preserve"> </w:t>
      </w:r>
      <w:r>
        <w:t>sajátosságai,</w:t>
      </w:r>
      <w:r w:rsidRPr="001D763F">
        <w:rPr>
          <w:spacing w:val="-5"/>
        </w:rPr>
        <w:t xml:space="preserve"> </w:t>
      </w:r>
      <w:r>
        <w:t>típusai</w:t>
      </w:r>
      <w:r w:rsidRPr="001D763F">
        <w:rPr>
          <w:spacing w:val="-4"/>
        </w:rPr>
        <w:t xml:space="preserve"> </w:t>
      </w:r>
      <w:r>
        <w:t>a</w:t>
      </w:r>
      <w:r w:rsidRPr="001D763F">
        <w:rPr>
          <w:spacing w:val="-4"/>
        </w:rPr>
        <w:t xml:space="preserve"> </w:t>
      </w:r>
      <w:r>
        <w:t>XVI.</w:t>
      </w:r>
      <w:r w:rsidRPr="001D763F">
        <w:rPr>
          <w:spacing w:val="-5"/>
        </w:rPr>
        <w:t xml:space="preserve"> </w:t>
      </w:r>
      <w:r>
        <w:t>-</w:t>
      </w:r>
      <w:r w:rsidRPr="001D763F">
        <w:rPr>
          <w:spacing w:val="-5"/>
        </w:rPr>
        <w:t xml:space="preserve"> </w:t>
      </w:r>
      <w:r>
        <w:t>XVIII.</w:t>
      </w:r>
      <w:r w:rsidRPr="001D763F">
        <w:rPr>
          <w:spacing w:val="-4"/>
        </w:rPr>
        <w:t xml:space="preserve"> </w:t>
      </w:r>
      <w:r w:rsidRPr="001D763F">
        <w:rPr>
          <w:spacing w:val="-2"/>
        </w:rPr>
        <w:t>században.</w:t>
      </w:r>
    </w:p>
    <w:p w14:paraId="4BBE3249" w14:textId="69D0D06E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5"/>
        </w:tabs>
        <w:spacing w:line="252" w:lineRule="exact"/>
      </w:pPr>
      <w:r>
        <w:t xml:space="preserve"> A</w:t>
      </w:r>
      <w:r w:rsidRPr="001D763F">
        <w:rPr>
          <w:spacing w:val="-16"/>
        </w:rPr>
        <w:t xml:space="preserve"> </w:t>
      </w:r>
      <w:r>
        <w:t>Francia</w:t>
      </w:r>
      <w:r w:rsidRPr="001D763F">
        <w:rPr>
          <w:spacing w:val="-7"/>
        </w:rPr>
        <w:t xml:space="preserve"> </w:t>
      </w:r>
      <w:r>
        <w:t>Királyság</w:t>
      </w:r>
      <w:r w:rsidRPr="001D763F">
        <w:rPr>
          <w:spacing w:val="-5"/>
        </w:rPr>
        <w:t xml:space="preserve"> </w:t>
      </w:r>
      <w:r>
        <w:t>alaptörvényei</w:t>
      </w:r>
      <w:r w:rsidRPr="001D763F">
        <w:rPr>
          <w:spacing w:val="-3"/>
        </w:rPr>
        <w:t xml:space="preserve"> </w:t>
      </w:r>
      <w:r>
        <w:t>és</w:t>
      </w:r>
      <w:r w:rsidRPr="001D763F">
        <w:rPr>
          <w:spacing w:val="-2"/>
        </w:rPr>
        <w:t xml:space="preserve"> </w:t>
      </w:r>
      <w:r>
        <w:t>vitatott</w:t>
      </w:r>
      <w:r w:rsidRPr="001D763F">
        <w:rPr>
          <w:spacing w:val="-3"/>
        </w:rPr>
        <w:t xml:space="preserve"> </w:t>
      </w:r>
      <w:r>
        <w:t>törvényei,</w:t>
      </w:r>
      <w:r w:rsidRPr="001D763F">
        <w:rPr>
          <w:spacing w:val="-4"/>
        </w:rPr>
        <w:t xml:space="preserve"> </w:t>
      </w:r>
      <w:r>
        <w:t>és</w:t>
      </w:r>
      <w:r w:rsidRPr="001D763F">
        <w:rPr>
          <w:spacing w:val="-3"/>
        </w:rPr>
        <w:t xml:space="preserve"> </w:t>
      </w:r>
      <w:r>
        <w:t>a</w:t>
      </w:r>
      <w:r w:rsidRPr="001D763F">
        <w:rPr>
          <w:spacing w:val="-4"/>
        </w:rPr>
        <w:t xml:space="preserve"> </w:t>
      </w:r>
      <w:r>
        <w:t>területi</w:t>
      </w:r>
      <w:r w:rsidRPr="001D763F">
        <w:rPr>
          <w:spacing w:val="-5"/>
        </w:rPr>
        <w:t xml:space="preserve"> </w:t>
      </w:r>
      <w:r>
        <w:t>integráció</w:t>
      </w:r>
      <w:r w:rsidRPr="001D763F">
        <w:rPr>
          <w:spacing w:val="-3"/>
        </w:rPr>
        <w:t xml:space="preserve"> </w:t>
      </w:r>
      <w:r w:rsidRPr="001D763F">
        <w:rPr>
          <w:spacing w:val="-2"/>
        </w:rPr>
        <w:t>folyamata.</w:t>
      </w:r>
    </w:p>
    <w:p w14:paraId="5A9C091D" w14:textId="0B4C5796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6"/>
        </w:tabs>
        <w:spacing w:before="1"/>
        <w:ind w:right="133"/>
      </w:pPr>
      <w:r>
        <w:t xml:space="preserve"> A Korona hatalmát korlátozó kontroll-intézmények (rendi képviseleti testületek, a Párizsi Parlament és a városok immunitási jogosítványai.</w:t>
      </w:r>
    </w:p>
    <w:p w14:paraId="2F167B46" w14:textId="0AC8DF60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6"/>
        </w:tabs>
        <w:spacing w:before="1"/>
        <w:ind w:right="123"/>
      </w:pPr>
      <w:r>
        <w:t xml:space="preserve"> A</w:t>
      </w:r>
      <w:r w:rsidRPr="001D763F">
        <w:rPr>
          <w:spacing w:val="40"/>
        </w:rPr>
        <w:t xml:space="preserve"> </w:t>
      </w:r>
      <w:r>
        <w:t>területi</w:t>
      </w:r>
      <w:r w:rsidRPr="001D763F">
        <w:rPr>
          <w:spacing w:val="76"/>
        </w:rPr>
        <w:t xml:space="preserve"> </w:t>
      </w:r>
      <w:r>
        <w:t>integráció</w:t>
      </w:r>
      <w:r w:rsidRPr="001D763F">
        <w:rPr>
          <w:spacing w:val="75"/>
        </w:rPr>
        <w:t xml:space="preserve"> </w:t>
      </w:r>
      <w:r>
        <w:t>folyamata</w:t>
      </w:r>
      <w:r w:rsidRPr="001D763F">
        <w:rPr>
          <w:spacing w:val="75"/>
        </w:rPr>
        <w:t xml:space="preserve"> </w:t>
      </w:r>
      <w:r>
        <w:t>1516-ig</w:t>
      </w:r>
      <w:r w:rsidRPr="001D763F">
        <w:rPr>
          <w:spacing w:val="75"/>
        </w:rPr>
        <w:t xml:space="preserve"> </w:t>
      </w:r>
      <w:r>
        <w:t>a</w:t>
      </w:r>
      <w:r w:rsidRPr="001D763F">
        <w:rPr>
          <w:spacing w:val="75"/>
        </w:rPr>
        <w:t xml:space="preserve"> </w:t>
      </w:r>
      <w:r>
        <w:t>kialakuló</w:t>
      </w:r>
      <w:r w:rsidRPr="001D763F">
        <w:rPr>
          <w:spacing w:val="75"/>
        </w:rPr>
        <w:t xml:space="preserve"> </w:t>
      </w:r>
      <w:r>
        <w:t>Kasztíliai-Aragóniai</w:t>
      </w:r>
      <w:r w:rsidRPr="001D763F">
        <w:rPr>
          <w:spacing w:val="76"/>
        </w:rPr>
        <w:t xml:space="preserve"> </w:t>
      </w:r>
      <w:r>
        <w:t>Királyságban.</w:t>
      </w:r>
      <w:r w:rsidRPr="001D763F">
        <w:rPr>
          <w:spacing w:val="40"/>
        </w:rPr>
        <w:t xml:space="preserve"> </w:t>
      </w:r>
      <w:r>
        <w:t>A</w:t>
      </w:r>
      <w:r w:rsidRPr="001D763F">
        <w:rPr>
          <w:spacing w:val="40"/>
        </w:rPr>
        <w:t xml:space="preserve"> </w:t>
      </w:r>
      <w:r>
        <w:t>kisállamok</w:t>
      </w:r>
      <w:r w:rsidRPr="001D763F">
        <w:rPr>
          <w:spacing w:val="75"/>
        </w:rPr>
        <w:t xml:space="preserve"> </w:t>
      </w:r>
      <w:r>
        <w:t>rendi fejlődésének sajátosságai és a kasztíliai korona és a rendek kapcsolata.</w:t>
      </w:r>
    </w:p>
    <w:p w14:paraId="0C83E8D3" w14:textId="572E1D19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5"/>
        </w:tabs>
        <w:spacing w:line="252" w:lineRule="exact"/>
      </w:pPr>
      <w:r>
        <w:t xml:space="preserve"> A</w:t>
      </w:r>
      <w:r w:rsidRPr="001D763F">
        <w:rPr>
          <w:spacing w:val="-16"/>
        </w:rPr>
        <w:t xml:space="preserve"> </w:t>
      </w:r>
      <w:r>
        <w:t>korai</w:t>
      </w:r>
      <w:r w:rsidRPr="001D763F">
        <w:rPr>
          <w:spacing w:val="-6"/>
        </w:rPr>
        <w:t xml:space="preserve"> </w:t>
      </w:r>
      <w:r>
        <w:t>modern</w:t>
      </w:r>
      <w:r w:rsidRPr="001D763F">
        <w:rPr>
          <w:spacing w:val="-4"/>
        </w:rPr>
        <w:t xml:space="preserve"> </w:t>
      </w:r>
      <w:r>
        <w:t>államok</w:t>
      </w:r>
      <w:r w:rsidRPr="001D763F">
        <w:rPr>
          <w:spacing w:val="-4"/>
        </w:rPr>
        <w:t xml:space="preserve"> </w:t>
      </w:r>
      <w:r>
        <w:t>bürokráciája,</w:t>
      </w:r>
      <w:r w:rsidRPr="001D763F">
        <w:rPr>
          <w:spacing w:val="-2"/>
        </w:rPr>
        <w:t xml:space="preserve"> </w:t>
      </w:r>
      <w:r>
        <w:t>a</w:t>
      </w:r>
      <w:r w:rsidRPr="001D763F">
        <w:rPr>
          <w:spacing w:val="-5"/>
        </w:rPr>
        <w:t xml:space="preserve"> </w:t>
      </w:r>
      <w:r>
        <w:t>hivatali-taláros</w:t>
      </w:r>
      <w:r w:rsidRPr="001D763F">
        <w:rPr>
          <w:spacing w:val="-5"/>
        </w:rPr>
        <w:t xml:space="preserve"> </w:t>
      </w:r>
      <w:r>
        <w:t>nemesség</w:t>
      </w:r>
      <w:r w:rsidRPr="001D763F">
        <w:rPr>
          <w:spacing w:val="-3"/>
        </w:rPr>
        <w:t xml:space="preserve"> </w:t>
      </w:r>
      <w:r w:rsidRPr="001D763F">
        <w:rPr>
          <w:spacing w:val="-2"/>
        </w:rPr>
        <w:t>Franciaországban.</w:t>
      </w:r>
    </w:p>
    <w:p w14:paraId="3B87A990" w14:textId="1F1F1CE7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6"/>
        </w:tabs>
        <w:ind w:right="130"/>
      </w:pPr>
      <w:r>
        <w:t xml:space="preserve"> A</w:t>
      </w:r>
      <w:r w:rsidRPr="001D763F">
        <w:rPr>
          <w:spacing w:val="27"/>
        </w:rPr>
        <w:t xml:space="preserve"> </w:t>
      </w:r>
      <w:r>
        <w:t>kincstári</w:t>
      </w:r>
      <w:r w:rsidRPr="001D763F">
        <w:rPr>
          <w:spacing w:val="38"/>
        </w:rPr>
        <w:t xml:space="preserve"> </w:t>
      </w:r>
      <w:r>
        <w:t>bevételeket</w:t>
      </w:r>
      <w:r w:rsidRPr="001D763F">
        <w:rPr>
          <w:spacing w:val="38"/>
        </w:rPr>
        <w:t xml:space="preserve"> </w:t>
      </w:r>
      <w:r>
        <w:t>befolyásoló</w:t>
      </w:r>
      <w:r w:rsidRPr="001D763F">
        <w:rPr>
          <w:spacing w:val="37"/>
        </w:rPr>
        <w:t xml:space="preserve"> </w:t>
      </w:r>
      <w:r>
        <w:t>tényezők</w:t>
      </w:r>
      <w:r w:rsidRPr="001D763F">
        <w:rPr>
          <w:spacing w:val="39"/>
        </w:rPr>
        <w:t xml:space="preserve"> </w:t>
      </w:r>
      <w:r>
        <w:t>a</w:t>
      </w:r>
      <w:r w:rsidRPr="001D763F">
        <w:rPr>
          <w:spacing w:val="37"/>
        </w:rPr>
        <w:t xml:space="preserve"> </w:t>
      </w:r>
      <w:r>
        <w:t>korai</w:t>
      </w:r>
      <w:r w:rsidRPr="001D763F">
        <w:rPr>
          <w:spacing w:val="40"/>
        </w:rPr>
        <w:t xml:space="preserve"> </w:t>
      </w:r>
      <w:r>
        <w:t>modern</w:t>
      </w:r>
      <w:r w:rsidRPr="001D763F">
        <w:rPr>
          <w:spacing w:val="37"/>
        </w:rPr>
        <w:t xml:space="preserve"> </w:t>
      </w:r>
      <w:r>
        <w:t>államokban;</w:t>
      </w:r>
      <w:r w:rsidRPr="001D763F">
        <w:rPr>
          <w:spacing w:val="40"/>
        </w:rPr>
        <w:t xml:space="preserve"> </w:t>
      </w:r>
      <w:r>
        <w:t>Spanyolország</w:t>
      </w:r>
      <w:r w:rsidRPr="001D763F">
        <w:rPr>
          <w:spacing w:val="39"/>
        </w:rPr>
        <w:t xml:space="preserve"> </w:t>
      </w:r>
      <w:r>
        <w:t>adóztatási</w:t>
      </w:r>
      <w:r w:rsidRPr="001D763F">
        <w:rPr>
          <w:spacing w:val="38"/>
        </w:rPr>
        <w:t xml:space="preserve"> </w:t>
      </w:r>
      <w:r>
        <w:t>rendszere, pénzügyi politikája.</w:t>
      </w:r>
      <w:r w:rsidRPr="001D763F">
        <w:rPr>
          <w:spacing w:val="-8"/>
        </w:rPr>
        <w:t xml:space="preserve"> </w:t>
      </w:r>
      <w:r>
        <w:t>Az etatista – merkantilista gazdaságirányítási gyakorlat XIV. Lajos uralkodása alatt.</w:t>
      </w:r>
    </w:p>
    <w:p w14:paraId="5E80DB04" w14:textId="07A49513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6"/>
        </w:tabs>
        <w:ind w:right="125"/>
      </w:pPr>
      <w:r>
        <w:t xml:space="preserve"> A</w:t>
      </w:r>
      <w:r w:rsidRPr="001D763F">
        <w:rPr>
          <w:spacing w:val="39"/>
        </w:rPr>
        <w:t xml:space="preserve"> </w:t>
      </w:r>
      <w:r>
        <w:t>spanyol</w:t>
      </w:r>
      <w:r w:rsidRPr="001D763F">
        <w:rPr>
          <w:spacing w:val="40"/>
        </w:rPr>
        <w:t xml:space="preserve"> </w:t>
      </w:r>
      <w:r>
        <w:t>monarchia</w:t>
      </w:r>
      <w:r w:rsidRPr="001D763F">
        <w:rPr>
          <w:spacing w:val="40"/>
        </w:rPr>
        <w:t xml:space="preserve"> </w:t>
      </w:r>
      <w:r>
        <w:t>szakigazgatási-igazságszolgáltatási</w:t>
      </w:r>
      <w:r w:rsidRPr="001D763F">
        <w:rPr>
          <w:spacing w:val="40"/>
        </w:rPr>
        <w:t xml:space="preserve"> </w:t>
      </w:r>
      <w:r>
        <w:t>rendszere</w:t>
      </w:r>
      <w:r w:rsidRPr="001D763F">
        <w:rPr>
          <w:spacing w:val="40"/>
        </w:rPr>
        <w:t xml:space="preserve"> </w:t>
      </w:r>
      <w:r>
        <w:t>a</w:t>
      </w:r>
      <w:r w:rsidRPr="001D763F">
        <w:rPr>
          <w:spacing w:val="40"/>
        </w:rPr>
        <w:t xml:space="preserve"> </w:t>
      </w:r>
      <w:r>
        <w:t>katolikus</w:t>
      </w:r>
      <w:r w:rsidRPr="001D763F">
        <w:rPr>
          <w:spacing w:val="40"/>
        </w:rPr>
        <w:t xml:space="preserve"> </w:t>
      </w:r>
      <w:r>
        <w:t>házaspár</w:t>
      </w:r>
      <w:r w:rsidRPr="001D763F">
        <w:rPr>
          <w:spacing w:val="40"/>
        </w:rPr>
        <w:t xml:space="preserve"> </w:t>
      </w:r>
      <w:r>
        <w:t>uralkodása</w:t>
      </w:r>
      <w:r w:rsidRPr="001D763F">
        <w:rPr>
          <w:spacing w:val="40"/>
        </w:rPr>
        <w:t xml:space="preserve"> </w:t>
      </w:r>
      <w:r>
        <w:t>alatt</w:t>
      </w:r>
      <w:r w:rsidRPr="001D763F">
        <w:rPr>
          <w:spacing w:val="40"/>
        </w:rPr>
        <w:t xml:space="preserve"> </w:t>
      </w:r>
      <w:r>
        <w:t>és</w:t>
      </w:r>
      <w:r w:rsidRPr="001D763F">
        <w:rPr>
          <w:spacing w:val="40"/>
        </w:rPr>
        <w:t xml:space="preserve"> </w:t>
      </w:r>
      <w:r>
        <w:t>a Habsburg, Spanyol Birodalom szakigazgatási testületei V. Károly és II. Fülöp uralkodása alatt.</w:t>
      </w:r>
    </w:p>
    <w:p w14:paraId="105F2344" w14:textId="1E163972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5"/>
        </w:tabs>
      </w:pPr>
      <w:r>
        <w:t xml:space="preserve"> A</w:t>
      </w:r>
      <w:r w:rsidRPr="001D763F">
        <w:rPr>
          <w:spacing w:val="-16"/>
        </w:rPr>
        <w:t xml:space="preserve"> </w:t>
      </w:r>
      <w:r>
        <w:t>Francia</w:t>
      </w:r>
      <w:r w:rsidRPr="001D763F">
        <w:rPr>
          <w:spacing w:val="-10"/>
        </w:rPr>
        <w:t xml:space="preserve"> </w:t>
      </w:r>
      <w:r>
        <w:t>Királyság</w:t>
      </w:r>
      <w:r w:rsidRPr="001D763F">
        <w:rPr>
          <w:spacing w:val="-6"/>
        </w:rPr>
        <w:t xml:space="preserve"> </w:t>
      </w:r>
      <w:r>
        <w:t>adórendszere.</w:t>
      </w:r>
      <w:r w:rsidRPr="001D763F">
        <w:rPr>
          <w:spacing w:val="-3"/>
        </w:rPr>
        <w:t xml:space="preserve"> </w:t>
      </w:r>
      <w:r>
        <w:t>(A</w:t>
      </w:r>
      <w:r w:rsidRPr="001D763F">
        <w:rPr>
          <w:spacing w:val="-14"/>
        </w:rPr>
        <w:t xml:space="preserve"> </w:t>
      </w:r>
      <w:r>
        <w:t>közvetlen</w:t>
      </w:r>
      <w:r w:rsidRPr="001D763F">
        <w:rPr>
          <w:spacing w:val="-6"/>
        </w:rPr>
        <w:t xml:space="preserve"> </w:t>
      </w:r>
      <w:r>
        <w:t>állami</w:t>
      </w:r>
      <w:r w:rsidRPr="001D763F">
        <w:rPr>
          <w:spacing w:val="-3"/>
        </w:rPr>
        <w:t xml:space="preserve"> </w:t>
      </w:r>
      <w:r>
        <w:t>adók.</w:t>
      </w:r>
      <w:r w:rsidRPr="001D763F">
        <w:rPr>
          <w:spacing w:val="-3"/>
        </w:rPr>
        <w:t xml:space="preserve"> </w:t>
      </w:r>
      <w:r>
        <w:t>Közvetett-kisegítő</w:t>
      </w:r>
      <w:r w:rsidRPr="001D763F">
        <w:rPr>
          <w:spacing w:val="-4"/>
        </w:rPr>
        <w:t xml:space="preserve"> </w:t>
      </w:r>
      <w:r>
        <w:t>adók,</w:t>
      </w:r>
      <w:r w:rsidRPr="001D763F">
        <w:rPr>
          <w:spacing w:val="-3"/>
        </w:rPr>
        <w:t xml:space="preserve"> </w:t>
      </w:r>
      <w:r>
        <w:t>és</w:t>
      </w:r>
      <w:r w:rsidRPr="001D763F">
        <w:rPr>
          <w:spacing w:val="-3"/>
        </w:rPr>
        <w:t xml:space="preserve"> </w:t>
      </w:r>
      <w:r>
        <w:t>behajtásuk</w:t>
      </w:r>
      <w:r w:rsidRPr="001D763F">
        <w:rPr>
          <w:spacing w:val="-4"/>
        </w:rPr>
        <w:t xml:space="preserve"> </w:t>
      </w:r>
      <w:r w:rsidRPr="001D763F">
        <w:rPr>
          <w:spacing w:val="-2"/>
        </w:rPr>
        <w:t>rendszere.)</w:t>
      </w:r>
    </w:p>
    <w:p w14:paraId="2CD89004" w14:textId="55A69F4F" w:rsidR="00651D09" w:rsidRDefault="001D763F" w:rsidP="001D763F">
      <w:pPr>
        <w:pStyle w:val="Listaszerbekezds"/>
        <w:numPr>
          <w:ilvl w:val="0"/>
          <w:numId w:val="3"/>
        </w:numPr>
        <w:tabs>
          <w:tab w:val="left" w:pos="655"/>
        </w:tabs>
      </w:pPr>
      <w:r>
        <w:t xml:space="preserve"> Franciaország</w:t>
      </w:r>
      <w:r w:rsidRPr="001D763F">
        <w:rPr>
          <w:spacing w:val="-9"/>
        </w:rPr>
        <w:t xml:space="preserve"> </w:t>
      </w:r>
      <w:r>
        <w:t>expanzív</w:t>
      </w:r>
      <w:r w:rsidRPr="001D763F">
        <w:rPr>
          <w:spacing w:val="-4"/>
        </w:rPr>
        <w:t xml:space="preserve"> </w:t>
      </w:r>
      <w:r>
        <w:t>külpolitikája</w:t>
      </w:r>
      <w:r w:rsidRPr="001D763F">
        <w:rPr>
          <w:spacing w:val="-4"/>
        </w:rPr>
        <w:t xml:space="preserve"> </w:t>
      </w:r>
      <w:r>
        <w:t>XIII.</w:t>
      </w:r>
      <w:r w:rsidRPr="001D763F">
        <w:rPr>
          <w:spacing w:val="-5"/>
        </w:rPr>
        <w:t xml:space="preserve"> </w:t>
      </w:r>
      <w:r>
        <w:t>Lajos</w:t>
      </w:r>
      <w:r w:rsidRPr="001D763F">
        <w:rPr>
          <w:spacing w:val="-4"/>
        </w:rPr>
        <w:t xml:space="preserve"> </w:t>
      </w:r>
      <w:r>
        <w:t>és</w:t>
      </w:r>
      <w:r w:rsidRPr="001D763F">
        <w:rPr>
          <w:spacing w:val="-5"/>
        </w:rPr>
        <w:t xml:space="preserve"> </w:t>
      </w:r>
      <w:r>
        <w:t>a</w:t>
      </w:r>
      <w:r w:rsidRPr="001D763F">
        <w:rPr>
          <w:spacing w:val="-6"/>
        </w:rPr>
        <w:t xml:space="preserve"> </w:t>
      </w:r>
      <w:r>
        <w:t>Napkirály</w:t>
      </w:r>
      <w:r w:rsidRPr="001D763F">
        <w:rPr>
          <w:spacing w:val="-4"/>
        </w:rPr>
        <w:t xml:space="preserve"> </w:t>
      </w:r>
      <w:r>
        <w:t>uralkodása</w:t>
      </w:r>
      <w:r w:rsidRPr="001D763F">
        <w:rPr>
          <w:spacing w:val="-4"/>
        </w:rPr>
        <w:t xml:space="preserve"> </w:t>
      </w:r>
      <w:r w:rsidRPr="001D763F">
        <w:rPr>
          <w:spacing w:val="-2"/>
        </w:rPr>
        <w:t>alatt.</w:t>
      </w:r>
    </w:p>
    <w:p w14:paraId="0B19B8A8" w14:textId="77777777" w:rsidR="00651D09" w:rsidRDefault="00651D09">
      <w:pPr>
        <w:pStyle w:val="Szvegtrzs"/>
        <w:ind w:left="0" w:firstLine="0"/>
      </w:pPr>
    </w:p>
    <w:p w14:paraId="74CDB848" w14:textId="77777777" w:rsidR="00651D09" w:rsidRDefault="001D763F">
      <w:pPr>
        <w:spacing w:line="357" w:lineRule="auto"/>
        <w:ind w:left="656"/>
      </w:pPr>
      <w:r>
        <w:rPr>
          <w:b/>
        </w:rPr>
        <w:t>A</w:t>
      </w:r>
      <w:r>
        <w:rPr>
          <w:b/>
          <w:spacing w:val="28"/>
        </w:rPr>
        <w:t xml:space="preserve"> </w:t>
      </w:r>
      <w:r>
        <w:rPr>
          <w:b/>
        </w:rPr>
        <w:t>foglalkozásokon</w:t>
      </w:r>
      <w:r>
        <w:rPr>
          <w:b/>
          <w:spacing w:val="40"/>
        </w:rPr>
        <w:t xml:space="preserve"> </w:t>
      </w:r>
      <w:r>
        <w:rPr>
          <w:b/>
        </w:rPr>
        <w:t>történő</w:t>
      </w:r>
      <w:r>
        <w:rPr>
          <w:b/>
          <w:spacing w:val="40"/>
        </w:rPr>
        <w:t xml:space="preserve"> </w:t>
      </w:r>
      <w:r>
        <w:rPr>
          <w:b/>
        </w:rPr>
        <w:t>részvétel:</w:t>
      </w:r>
      <w:r>
        <w:rPr>
          <w:b/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előadások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képzés</w:t>
      </w:r>
      <w:r>
        <w:rPr>
          <w:spacing w:val="40"/>
        </w:rPr>
        <w:t xml:space="preserve"> </w:t>
      </w:r>
      <w:r>
        <w:t>részét</w:t>
      </w:r>
      <w:r>
        <w:rPr>
          <w:spacing w:val="40"/>
        </w:rPr>
        <w:t xml:space="preserve"> </w:t>
      </w:r>
      <w:r>
        <w:t>képezik,</w:t>
      </w:r>
      <w:r>
        <w:rPr>
          <w:spacing w:val="40"/>
        </w:rPr>
        <w:t xml:space="preserve"> </w:t>
      </w:r>
      <w:r>
        <w:t>így</w:t>
      </w:r>
      <w:r>
        <w:rPr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intézmény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hallgatóktól elvárja a részvételt az előadáson (TVSZ. 8.1.)</w:t>
      </w:r>
    </w:p>
    <w:p w14:paraId="1323854A" w14:textId="77777777" w:rsidR="00651D09" w:rsidRDefault="001D763F">
      <w:pPr>
        <w:spacing w:before="4"/>
        <w:ind w:left="656"/>
      </w:pPr>
      <w:r>
        <w:rPr>
          <w:b/>
        </w:rPr>
        <w:t>Félévi</w:t>
      </w:r>
      <w:r>
        <w:rPr>
          <w:b/>
          <w:spacing w:val="-4"/>
        </w:rPr>
        <w:t xml:space="preserve"> </w:t>
      </w:r>
      <w:r>
        <w:rPr>
          <w:b/>
        </w:rPr>
        <w:t>követelmény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kollokvium</w:t>
      </w:r>
    </w:p>
    <w:p w14:paraId="54BD2759" w14:textId="77777777" w:rsidR="00651D09" w:rsidRDefault="001D763F">
      <w:pPr>
        <w:pStyle w:val="Cmsor1"/>
        <w:spacing w:before="125"/>
        <w:rPr>
          <w:b w:val="0"/>
        </w:rPr>
      </w:pPr>
      <w:r>
        <w:t>Az</w:t>
      </w:r>
      <w:r>
        <w:rPr>
          <w:spacing w:val="-4"/>
        </w:rPr>
        <w:t xml:space="preserve"> </w:t>
      </w:r>
      <w:r>
        <w:t>értékelés</w:t>
      </w:r>
      <w:r>
        <w:rPr>
          <w:spacing w:val="-4"/>
        </w:rPr>
        <w:t xml:space="preserve"> </w:t>
      </w:r>
      <w:r>
        <w:t>módja,</w:t>
      </w:r>
      <w:r>
        <w:rPr>
          <w:spacing w:val="-2"/>
        </w:rPr>
        <w:t xml:space="preserve"> ütemezése</w:t>
      </w:r>
      <w:r>
        <w:rPr>
          <w:b w:val="0"/>
          <w:spacing w:val="-2"/>
        </w:rPr>
        <w:t>:</w:t>
      </w:r>
    </w:p>
    <w:p w14:paraId="779B5566" w14:textId="77777777" w:rsidR="00651D09" w:rsidRDefault="001D763F">
      <w:pPr>
        <w:pStyle w:val="Listaszerbekezds"/>
        <w:numPr>
          <w:ilvl w:val="0"/>
          <w:numId w:val="1"/>
        </w:numPr>
        <w:tabs>
          <w:tab w:val="left" w:pos="808"/>
        </w:tabs>
        <w:spacing w:before="127"/>
        <w:ind w:hanging="152"/>
      </w:pPr>
      <w:r>
        <w:t>A</w:t>
      </w:r>
      <w:r>
        <w:rPr>
          <w:spacing w:val="-14"/>
        </w:rPr>
        <w:t xml:space="preserve"> </w:t>
      </w:r>
      <w:r>
        <w:t>vizsga</w:t>
      </w:r>
      <w:r>
        <w:rPr>
          <w:spacing w:val="-7"/>
        </w:rPr>
        <w:t xml:space="preserve"> </w:t>
      </w:r>
      <w:r>
        <w:t>típusa:</w:t>
      </w:r>
      <w:r>
        <w:rPr>
          <w:spacing w:val="-3"/>
        </w:rPr>
        <w:t xml:space="preserve"> </w:t>
      </w:r>
      <w:r>
        <w:t>megajánlott</w:t>
      </w:r>
      <w:r>
        <w:rPr>
          <w:spacing w:val="-6"/>
        </w:rPr>
        <w:t xml:space="preserve"> </w:t>
      </w:r>
      <w:r>
        <w:t>vizsgajegy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szorgalmi</w:t>
      </w:r>
      <w:r>
        <w:rPr>
          <w:spacing w:val="-5"/>
        </w:rPr>
        <w:t xml:space="preserve"> </w:t>
      </w:r>
      <w:r>
        <w:rPr>
          <w:spacing w:val="-2"/>
        </w:rPr>
        <w:t>időszakban</w:t>
      </w:r>
    </w:p>
    <w:p w14:paraId="1D28229E" w14:textId="77777777" w:rsidR="00651D09" w:rsidRDefault="001D763F">
      <w:pPr>
        <w:pStyle w:val="Listaszerbekezds"/>
        <w:numPr>
          <w:ilvl w:val="0"/>
          <w:numId w:val="1"/>
        </w:numPr>
        <w:tabs>
          <w:tab w:val="left" w:pos="808"/>
        </w:tabs>
        <w:spacing w:before="125"/>
        <w:ind w:hanging="152"/>
      </w:pPr>
      <w:r>
        <w:t>A</w:t>
      </w:r>
      <w:r>
        <w:rPr>
          <w:spacing w:val="-14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bocsátás</w:t>
      </w:r>
      <w:r>
        <w:rPr>
          <w:spacing w:val="-5"/>
        </w:rPr>
        <w:t xml:space="preserve"> </w:t>
      </w:r>
      <w:r>
        <w:t>feltételei:</w:t>
      </w:r>
      <w:r>
        <w:rPr>
          <w:spacing w:val="-4"/>
        </w:rPr>
        <w:t xml:space="preserve"> nincs</w:t>
      </w:r>
    </w:p>
    <w:p w14:paraId="27C4C4EB" w14:textId="77777777" w:rsidR="00651D09" w:rsidRDefault="001D763F">
      <w:pPr>
        <w:pStyle w:val="Listaszerbekezds"/>
        <w:numPr>
          <w:ilvl w:val="0"/>
          <w:numId w:val="1"/>
        </w:numPr>
        <w:tabs>
          <w:tab w:val="left" w:pos="808"/>
        </w:tabs>
        <w:spacing w:before="127"/>
        <w:ind w:hanging="152"/>
        <w:jc w:val="both"/>
      </w:pPr>
      <w:r>
        <w:t>A</w:t>
      </w:r>
      <w:r>
        <w:rPr>
          <w:spacing w:val="-14"/>
        </w:rPr>
        <w:t xml:space="preserve"> </w:t>
      </w:r>
      <w:r>
        <w:t>kollokvium</w:t>
      </w:r>
      <w:r>
        <w:rPr>
          <w:spacing w:val="-5"/>
        </w:rPr>
        <w:t xml:space="preserve"> </w:t>
      </w:r>
      <w:r>
        <w:t>típusa:</w:t>
      </w:r>
      <w:r>
        <w:rPr>
          <w:spacing w:val="-3"/>
        </w:rPr>
        <w:t xml:space="preserve"> </w:t>
      </w:r>
      <w:r>
        <w:t>írásbeli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rPr>
          <w:spacing w:val="-2"/>
        </w:rPr>
        <w:t>szóbeli</w:t>
      </w:r>
    </w:p>
    <w:p w14:paraId="42C323B8" w14:textId="77777777" w:rsidR="00651D09" w:rsidRDefault="001D763F">
      <w:pPr>
        <w:spacing w:before="125" w:line="360" w:lineRule="auto"/>
        <w:ind w:left="656" w:right="122"/>
        <w:jc w:val="both"/>
      </w:pPr>
      <w:r>
        <w:rPr>
          <w:b/>
        </w:rPr>
        <w:t xml:space="preserve">Az érdemjegy kialakításának módja: </w:t>
      </w:r>
      <w:r>
        <w:t>a</w:t>
      </w:r>
      <w:r>
        <w:rPr>
          <w:spacing w:val="-1"/>
        </w:rPr>
        <w:t xml:space="preserve"> </w:t>
      </w:r>
      <w:r>
        <w:t>megajánlott</w:t>
      </w:r>
      <w:r>
        <w:rPr>
          <w:spacing w:val="-1"/>
        </w:rPr>
        <w:t xml:space="preserve"> </w:t>
      </w:r>
      <w:r>
        <w:t>vizsgajegy</w:t>
      </w:r>
      <w:r>
        <w:rPr>
          <w:spacing w:val="-2"/>
        </w:rPr>
        <w:t xml:space="preserve"> </w:t>
      </w:r>
      <w:r>
        <w:t>egy, nem elégtelen</w:t>
      </w:r>
      <w:r>
        <w:rPr>
          <w:spacing w:val="-2"/>
        </w:rPr>
        <w:t xml:space="preserve"> </w:t>
      </w:r>
      <w:r>
        <w:t>zárthelyi dolgozat érdemjegye alapján történik.</w:t>
      </w:r>
    </w:p>
    <w:p w14:paraId="533E1419" w14:textId="0E0ABC5D" w:rsidR="00651D09" w:rsidRDefault="001D763F">
      <w:pPr>
        <w:spacing w:line="360" w:lineRule="auto"/>
        <w:ind w:left="656" w:right="114"/>
        <w:jc w:val="both"/>
      </w:pPr>
      <w:r>
        <w:rPr>
          <w:b/>
        </w:rPr>
        <w:t>A zárthelyi dolgozat időpontja: 202</w:t>
      </w:r>
      <w:r w:rsidR="0033338D">
        <w:rPr>
          <w:b/>
        </w:rPr>
        <w:t xml:space="preserve">4. </w:t>
      </w:r>
      <w:r w:rsidR="00C93300">
        <w:rPr>
          <w:b/>
        </w:rPr>
        <w:t>május</w:t>
      </w:r>
      <w:r w:rsidR="00E938AA">
        <w:rPr>
          <w:b/>
        </w:rPr>
        <w:t xml:space="preserve"> 13.</w:t>
      </w:r>
      <w:r>
        <w:rPr>
          <w:b/>
        </w:rPr>
        <w:t xml:space="preserve"> Az elégtelen zh-t egy alkalommal lehet javítani a szorgalmi időszak</w:t>
      </w:r>
      <w:r w:rsidR="009A0B76">
        <w:rPr>
          <w:b/>
        </w:rPr>
        <w:t>ban, május 21-én.</w:t>
      </w:r>
      <w:r>
        <w:rPr>
          <w:b/>
        </w:rPr>
        <w:t xml:space="preserve"> </w:t>
      </w:r>
      <w:r>
        <w:t>Akinek mindkettő elégtelen, vizsgaidőszakban szóban kollokvál a tananyagból.</w:t>
      </w:r>
    </w:p>
    <w:p w14:paraId="0F95DD26" w14:textId="77777777" w:rsidR="00651D09" w:rsidRDefault="001D763F">
      <w:pPr>
        <w:pStyle w:val="Cmsor1"/>
        <w:spacing w:line="253" w:lineRule="exact"/>
        <w:jc w:val="both"/>
      </w:pPr>
      <w:r>
        <w:t>Ajánlott</w:t>
      </w:r>
      <w:r>
        <w:rPr>
          <w:spacing w:val="-6"/>
        </w:rPr>
        <w:t xml:space="preserve"> </w:t>
      </w:r>
      <w:r>
        <w:rPr>
          <w:spacing w:val="-2"/>
        </w:rPr>
        <w:t>irodalom:</w:t>
      </w:r>
    </w:p>
    <w:p w14:paraId="0351BB06" w14:textId="77777777" w:rsidR="00651D09" w:rsidRDefault="001D763F">
      <w:pPr>
        <w:pStyle w:val="Listaszerbekezds"/>
        <w:numPr>
          <w:ilvl w:val="1"/>
          <w:numId w:val="2"/>
        </w:numPr>
        <w:tabs>
          <w:tab w:val="left" w:pos="895"/>
        </w:tabs>
        <w:spacing w:before="125" w:line="360" w:lineRule="auto"/>
        <w:ind w:right="130" w:firstLine="0"/>
        <w:jc w:val="both"/>
      </w:pPr>
      <w:r>
        <w:t xml:space="preserve">Angi János – Barta János – Bárány Attila: Európa az újkorban (16-18. század). Multiplex Média, Debrecen. </w:t>
      </w:r>
      <w:r>
        <w:rPr>
          <w:spacing w:val="-2"/>
        </w:rPr>
        <w:t>2006.</w:t>
      </w:r>
    </w:p>
    <w:p w14:paraId="71807BD7" w14:textId="77777777" w:rsidR="00651D09" w:rsidRDefault="001D763F">
      <w:pPr>
        <w:pStyle w:val="Listaszerbekezds"/>
        <w:numPr>
          <w:ilvl w:val="1"/>
          <w:numId w:val="2"/>
        </w:numPr>
        <w:tabs>
          <w:tab w:val="left" w:pos="875"/>
        </w:tabs>
        <w:spacing w:line="252" w:lineRule="exact"/>
        <w:ind w:left="875" w:hanging="219"/>
        <w:jc w:val="both"/>
      </w:pPr>
      <w:r>
        <w:t>G.</w:t>
      </w:r>
      <w:r>
        <w:rPr>
          <w:spacing w:val="-7"/>
        </w:rPr>
        <w:t xml:space="preserve"> </w:t>
      </w:r>
      <w:proofErr w:type="spellStart"/>
      <w:r>
        <w:t>Duby</w:t>
      </w:r>
      <w:proofErr w:type="spellEnd"/>
      <w:r>
        <w:t>:</w:t>
      </w:r>
      <w:r>
        <w:rPr>
          <w:spacing w:val="-2"/>
        </w:rPr>
        <w:t xml:space="preserve"> </w:t>
      </w:r>
      <w:r>
        <w:t>Franciaország</w:t>
      </w:r>
      <w:r>
        <w:rPr>
          <w:spacing w:val="-5"/>
        </w:rPr>
        <w:t xml:space="preserve"> </w:t>
      </w:r>
      <w:r>
        <w:t>története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Osiris,</w:t>
      </w:r>
      <w:r>
        <w:rPr>
          <w:spacing w:val="-4"/>
        </w:rPr>
        <w:t xml:space="preserve"> </w:t>
      </w:r>
      <w:r>
        <w:t>Bp.</w:t>
      </w:r>
      <w:r>
        <w:rPr>
          <w:spacing w:val="-2"/>
        </w:rPr>
        <w:t xml:space="preserve"> 1998.</w:t>
      </w:r>
    </w:p>
    <w:p w14:paraId="691BDCD1" w14:textId="77777777" w:rsidR="00651D09" w:rsidRDefault="001D763F">
      <w:pPr>
        <w:pStyle w:val="Listaszerbekezds"/>
        <w:numPr>
          <w:ilvl w:val="1"/>
          <w:numId w:val="2"/>
        </w:numPr>
        <w:tabs>
          <w:tab w:val="left" w:pos="875"/>
        </w:tabs>
        <w:spacing w:before="127"/>
        <w:ind w:left="875" w:hanging="219"/>
      </w:pPr>
      <w:r>
        <w:t>P.</w:t>
      </w:r>
      <w:r>
        <w:rPr>
          <w:spacing w:val="-14"/>
        </w:rPr>
        <w:t xml:space="preserve"> </w:t>
      </w:r>
      <w:proofErr w:type="spellStart"/>
      <w:r>
        <w:t>Chaunu</w:t>
      </w:r>
      <w:proofErr w:type="spellEnd"/>
      <w:r>
        <w:t>: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klasszikus</w:t>
      </w:r>
      <w:r>
        <w:rPr>
          <w:spacing w:val="-7"/>
        </w:rPr>
        <w:t xml:space="preserve"> </w:t>
      </w:r>
      <w:r>
        <w:t>Európa.</w:t>
      </w:r>
      <w:r>
        <w:rPr>
          <w:spacing w:val="-8"/>
        </w:rPr>
        <w:t xml:space="preserve"> </w:t>
      </w:r>
      <w:r>
        <w:t>Osiris,</w:t>
      </w:r>
      <w:r>
        <w:rPr>
          <w:spacing w:val="-8"/>
        </w:rPr>
        <w:t xml:space="preserve"> </w:t>
      </w:r>
      <w:r>
        <w:t>Bp.</w:t>
      </w:r>
      <w:r>
        <w:rPr>
          <w:spacing w:val="-6"/>
        </w:rPr>
        <w:t xml:space="preserve"> </w:t>
      </w:r>
      <w:r>
        <w:rPr>
          <w:spacing w:val="-2"/>
        </w:rPr>
        <w:t>2001.</w:t>
      </w:r>
    </w:p>
    <w:p w14:paraId="6CF33C7A" w14:textId="77777777" w:rsidR="00651D09" w:rsidRDefault="001D763F">
      <w:pPr>
        <w:pStyle w:val="Listaszerbekezds"/>
        <w:numPr>
          <w:ilvl w:val="1"/>
          <w:numId w:val="2"/>
        </w:numPr>
        <w:tabs>
          <w:tab w:val="left" w:pos="875"/>
        </w:tabs>
        <w:spacing w:before="125"/>
        <w:ind w:left="875" w:hanging="219"/>
      </w:pPr>
      <w:r>
        <w:t>P.</w:t>
      </w:r>
      <w:r>
        <w:rPr>
          <w:spacing w:val="-8"/>
        </w:rPr>
        <w:t xml:space="preserve"> </w:t>
      </w:r>
      <w:proofErr w:type="spellStart"/>
      <w:r>
        <w:t>Chaunu</w:t>
      </w:r>
      <w:proofErr w:type="spellEnd"/>
      <w:r>
        <w:t>:</w:t>
      </w:r>
      <w:r>
        <w:rPr>
          <w:spacing w:val="-10"/>
        </w:rPr>
        <w:t xml:space="preserve"> </w:t>
      </w:r>
      <w:r>
        <w:t>Felvilágosodás.</w:t>
      </w:r>
      <w:r>
        <w:rPr>
          <w:spacing w:val="-9"/>
        </w:rPr>
        <w:t xml:space="preserve"> </w:t>
      </w:r>
      <w:r>
        <w:t>Osiris,</w:t>
      </w:r>
      <w:r>
        <w:rPr>
          <w:spacing w:val="-10"/>
        </w:rPr>
        <w:t xml:space="preserve"> </w:t>
      </w:r>
      <w:r>
        <w:t>Bp.</w:t>
      </w:r>
      <w:r>
        <w:rPr>
          <w:spacing w:val="-9"/>
        </w:rPr>
        <w:t xml:space="preserve"> </w:t>
      </w:r>
      <w:r>
        <w:rPr>
          <w:spacing w:val="-2"/>
        </w:rPr>
        <w:t>2005.</w:t>
      </w:r>
    </w:p>
    <w:p w14:paraId="4A640C81" w14:textId="77777777" w:rsidR="00651D09" w:rsidRDefault="001D763F">
      <w:pPr>
        <w:pStyle w:val="Listaszerbekezds"/>
        <w:numPr>
          <w:ilvl w:val="1"/>
          <w:numId w:val="2"/>
        </w:numPr>
        <w:tabs>
          <w:tab w:val="left" w:pos="875"/>
        </w:tabs>
        <w:spacing w:before="127"/>
        <w:ind w:left="875" w:hanging="219"/>
      </w:pPr>
      <w:proofErr w:type="spellStart"/>
      <w:r>
        <w:t>Hahner</w:t>
      </w:r>
      <w:proofErr w:type="spellEnd"/>
      <w:r>
        <w:rPr>
          <w:spacing w:val="-7"/>
        </w:rPr>
        <w:t xml:space="preserve"> </w:t>
      </w:r>
      <w:r>
        <w:t>Péter: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régi</w:t>
      </w:r>
      <w:r>
        <w:rPr>
          <w:spacing w:val="-2"/>
        </w:rPr>
        <w:t xml:space="preserve"> </w:t>
      </w:r>
      <w:r>
        <w:t>rend</w:t>
      </w:r>
      <w:r>
        <w:rPr>
          <w:spacing w:val="-4"/>
        </w:rPr>
        <w:t xml:space="preserve"> </w:t>
      </w:r>
      <w:r>
        <w:t>alkonya.</w:t>
      </w:r>
      <w:r>
        <w:rPr>
          <w:spacing w:val="-2"/>
        </w:rPr>
        <w:t xml:space="preserve"> </w:t>
      </w:r>
      <w:proofErr w:type="spellStart"/>
      <w:r>
        <w:t>Panem</w:t>
      </w:r>
      <w:proofErr w:type="spellEnd"/>
      <w:r>
        <w:rPr>
          <w:spacing w:val="-3"/>
        </w:rPr>
        <w:t xml:space="preserve"> </w:t>
      </w:r>
      <w:r>
        <w:t>K</w:t>
      </w:r>
      <w:proofErr w:type="gramStart"/>
      <w:r>
        <w:t>.,</w:t>
      </w:r>
      <w:proofErr w:type="gramEnd"/>
      <w:r>
        <w:rPr>
          <w:spacing w:val="-2"/>
        </w:rPr>
        <w:t xml:space="preserve"> </w:t>
      </w:r>
      <w:r>
        <w:t>Bp.</w:t>
      </w:r>
      <w:r>
        <w:rPr>
          <w:spacing w:val="-2"/>
        </w:rPr>
        <w:t xml:space="preserve"> 2006.</w:t>
      </w:r>
    </w:p>
    <w:p w14:paraId="7B409830" w14:textId="77777777" w:rsidR="00651D09" w:rsidRDefault="001D763F">
      <w:pPr>
        <w:pStyle w:val="Listaszerbekezds"/>
        <w:numPr>
          <w:ilvl w:val="1"/>
          <w:numId w:val="2"/>
        </w:numPr>
        <w:tabs>
          <w:tab w:val="left" w:pos="875"/>
        </w:tabs>
        <w:spacing w:before="125"/>
        <w:ind w:left="875" w:hanging="219"/>
      </w:pPr>
      <w:r>
        <w:t>P.</w:t>
      </w:r>
      <w:r>
        <w:rPr>
          <w:spacing w:val="-14"/>
        </w:rPr>
        <w:t xml:space="preserve"> </w:t>
      </w:r>
      <w:r>
        <w:t>Kennedy: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nagyhatalmak</w:t>
      </w:r>
      <w:r>
        <w:rPr>
          <w:spacing w:val="-7"/>
        </w:rPr>
        <w:t xml:space="preserve"> </w:t>
      </w:r>
      <w:r>
        <w:t>tündöklése</w:t>
      </w:r>
      <w:r>
        <w:rPr>
          <w:spacing w:val="-7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bukása.</w:t>
      </w:r>
      <w:r>
        <w:rPr>
          <w:spacing w:val="-14"/>
        </w:rPr>
        <w:t xml:space="preserve"> </w:t>
      </w:r>
      <w:r>
        <w:t>Akadémiai</w:t>
      </w:r>
      <w:r>
        <w:rPr>
          <w:spacing w:val="-6"/>
        </w:rPr>
        <w:t xml:space="preserve"> </w:t>
      </w:r>
      <w:r>
        <w:t>K</w:t>
      </w:r>
      <w:proofErr w:type="gramStart"/>
      <w:r>
        <w:t>.,</w:t>
      </w:r>
      <w:proofErr w:type="gramEnd"/>
      <w:r>
        <w:rPr>
          <w:spacing w:val="-6"/>
        </w:rPr>
        <w:t xml:space="preserve"> </w:t>
      </w:r>
      <w:r>
        <w:t>Bp.</w:t>
      </w:r>
      <w:r>
        <w:rPr>
          <w:spacing w:val="-6"/>
        </w:rPr>
        <w:t xml:space="preserve"> </w:t>
      </w:r>
      <w:r>
        <w:rPr>
          <w:spacing w:val="-2"/>
        </w:rPr>
        <w:t>1992.</w:t>
      </w:r>
    </w:p>
    <w:p w14:paraId="781B55C8" w14:textId="77777777" w:rsidR="00651D09" w:rsidRDefault="001D763F">
      <w:pPr>
        <w:pStyle w:val="Listaszerbekezds"/>
        <w:numPr>
          <w:ilvl w:val="1"/>
          <w:numId w:val="2"/>
        </w:numPr>
        <w:tabs>
          <w:tab w:val="left" w:pos="875"/>
        </w:tabs>
        <w:spacing w:before="127"/>
        <w:ind w:left="875" w:hanging="219"/>
      </w:pPr>
      <w:r>
        <w:t>F.</w:t>
      </w:r>
      <w:r>
        <w:rPr>
          <w:spacing w:val="-11"/>
        </w:rPr>
        <w:t xml:space="preserve"> </w:t>
      </w:r>
      <w:proofErr w:type="spellStart"/>
      <w:r>
        <w:t>Braudel</w:t>
      </w:r>
      <w:proofErr w:type="spellEnd"/>
      <w:r>
        <w:t>: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Földközi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tenger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mediterrán</w:t>
      </w:r>
      <w:r>
        <w:rPr>
          <w:spacing w:val="-6"/>
        </w:rPr>
        <w:t xml:space="preserve"> </w:t>
      </w:r>
      <w:r>
        <w:t>világ</w:t>
      </w:r>
      <w:r>
        <w:rPr>
          <w:spacing w:val="-4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Fülöp</w:t>
      </w:r>
      <w:r>
        <w:rPr>
          <w:spacing w:val="-6"/>
        </w:rPr>
        <w:t xml:space="preserve"> </w:t>
      </w:r>
      <w:r>
        <w:t>korában.</w:t>
      </w:r>
      <w:r>
        <w:rPr>
          <w:spacing w:val="-3"/>
        </w:rPr>
        <w:t xml:space="preserve"> </w:t>
      </w:r>
      <w:r>
        <w:t>I-II-III.</w:t>
      </w:r>
      <w:r>
        <w:rPr>
          <w:spacing w:val="-5"/>
        </w:rPr>
        <w:t xml:space="preserve"> </w:t>
      </w:r>
      <w:r>
        <w:t>Kötet,</w:t>
      </w:r>
      <w:r>
        <w:rPr>
          <w:spacing w:val="-3"/>
        </w:rPr>
        <w:t xml:space="preserve"> </w:t>
      </w:r>
      <w:r>
        <w:t>Osiris,</w:t>
      </w:r>
      <w:r>
        <w:rPr>
          <w:spacing w:val="-5"/>
        </w:rPr>
        <w:t xml:space="preserve"> </w:t>
      </w:r>
      <w:r>
        <w:t>Bp.</w:t>
      </w:r>
      <w:r>
        <w:rPr>
          <w:spacing w:val="-3"/>
        </w:rPr>
        <w:t xml:space="preserve"> </w:t>
      </w:r>
      <w:r>
        <w:rPr>
          <w:spacing w:val="-2"/>
        </w:rPr>
        <w:t>1996.</w:t>
      </w:r>
    </w:p>
    <w:p w14:paraId="4BB6CCAC" w14:textId="77777777" w:rsidR="00651D09" w:rsidRDefault="00651D09">
      <w:pPr>
        <w:pStyle w:val="Szvegtrzs"/>
        <w:spacing w:before="126"/>
        <w:ind w:left="0" w:firstLine="0"/>
      </w:pPr>
    </w:p>
    <w:p w14:paraId="3ED6B56E" w14:textId="77777777" w:rsidR="00651D09" w:rsidRDefault="001D763F">
      <w:pPr>
        <w:pStyle w:val="Szvegtrzs"/>
        <w:ind w:right="8823" w:firstLine="0"/>
      </w:pPr>
      <w:r>
        <w:t>Aszalós Éva Főiskolai</w:t>
      </w:r>
      <w:r>
        <w:rPr>
          <w:spacing w:val="-14"/>
        </w:rPr>
        <w:t xml:space="preserve"> </w:t>
      </w:r>
      <w:r>
        <w:t>docens</w:t>
      </w:r>
    </w:p>
    <w:p w14:paraId="407BEE91" w14:textId="2CBE6DD7" w:rsidR="00651D09" w:rsidRDefault="001D763F" w:rsidP="00D52AE0">
      <w:pPr>
        <w:pStyle w:val="Szvegtrzs"/>
        <w:spacing w:before="252"/>
        <w:ind w:firstLine="0"/>
        <w:rPr>
          <w:sz w:val="17"/>
        </w:rPr>
      </w:pPr>
      <w:r>
        <w:t>Nyíregyháza,</w:t>
      </w:r>
      <w:r>
        <w:rPr>
          <w:spacing w:val="-5"/>
        </w:rPr>
        <w:t xml:space="preserve"> </w:t>
      </w:r>
      <w:r>
        <w:t>202</w:t>
      </w:r>
      <w:r w:rsidR="007861E5">
        <w:t>4</w:t>
      </w:r>
      <w:r>
        <w:t>.</w:t>
      </w:r>
      <w:r>
        <w:rPr>
          <w:spacing w:val="-4"/>
        </w:rPr>
        <w:t xml:space="preserve"> </w:t>
      </w:r>
      <w:r>
        <w:t>február</w:t>
      </w:r>
      <w:r>
        <w:rPr>
          <w:spacing w:val="-4"/>
        </w:rPr>
        <w:t xml:space="preserve"> </w:t>
      </w:r>
      <w:r>
        <w:rPr>
          <w:spacing w:val="-5"/>
        </w:rPr>
        <w:t>6.</w:t>
      </w:r>
      <w:bookmarkStart w:id="1" w:name="_GoBack"/>
      <w:bookmarkEnd w:id="1"/>
    </w:p>
    <w:sectPr w:rsidR="00651D09">
      <w:pgSz w:w="11910" w:h="16840"/>
      <w:pgMar w:top="19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57AA"/>
    <w:multiLevelType w:val="hybridMultilevel"/>
    <w:tmpl w:val="B2DE7140"/>
    <w:lvl w:ilvl="0" w:tplc="26F299FE">
      <w:start w:val="1"/>
      <w:numFmt w:val="decimal"/>
      <w:lvlText w:val="%1."/>
      <w:lvlJc w:val="left"/>
      <w:pPr>
        <w:ind w:left="656" w:hanging="54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1" w:tplc="43C2B45A">
      <w:start w:val="1"/>
      <w:numFmt w:val="decimal"/>
      <w:lvlText w:val="%2."/>
      <w:lvlJc w:val="left"/>
      <w:pPr>
        <w:ind w:left="656" w:hanging="240"/>
        <w:jc w:val="left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 w:tplc="6CE046FA">
      <w:numFmt w:val="bullet"/>
      <w:lvlText w:val="•"/>
      <w:lvlJc w:val="left"/>
      <w:pPr>
        <w:ind w:left="2721" w:hanging="240"/>
      </w:pPr>
      <w:rPr>
        <w:rFonts w:hint="default"/>
        <w:lang w:val="hu-HU" w:eastAsia="en-US" w:bidi="ar-SA"/>
      </w:rPr>
    </w:lvl>
    <w:lvl w:ilvl="3" w:tplc="5A70FA64">
      <w:numFmt w:val="bullet"/>
      <w:lvlText w:val="•"/>
      <w:lvlJc w:val="left"/>
      <w:pPr>
        <w:ind w:left="3751" w:hanging="240"/>
      </w:pPr>
      <w:rPr>
        <w:rFonts w:hint="default"/>
        <w:lang w:val="hu-HU" w:eastAsia="en-US" w:bidi="ar-SA"/>
      </w:rPr>
    </w:lvl>
    <w:lvl w:ilvl="4" w:tplc="59FA5EDC">
      <w:numFmt w:val="bullet"/>
      <w:lvlText w:val="•"/>
      <w:lvlJc w:val="left"/>
      <w:pPr>
        <w:ind w:left="4782" w:hanging="240"/>
      </w:pPr>
      <w:rPr>
        <w:rFonts w:hint="default"/>
        <w:lang w:val="hu-HU" w:eastAsia="en-US" w:bidi="ar-SA"/>
      </w:rPr>
    </w:lvl>
    <w:lvl w:ilvl="5" w:tplc="AA3AF49A">
      <w:numFmt w:val="bullet"/>
      <w:lvlText w:val="•"/>
      <w:lvlJc w:val="left"/>
      <w:pPr>
        <w:ind w:left="5812" w:hanging="240"/>
      </w:pPr>
      <w:rPr>
        <w:rFonts w:hint="default"/>
        <w:lang w:val="hu-HU" w:eastAsia="en-US" w:bidi="ar-SA"/>
      </w:rPr>
    </w:lvl>
    <w:lvl w:ilvl="6" w:tplc="6D4A20BA">
      <w:numFmt w:val="bullet"/>
      <w:lvlText w:val="•"/>
      <w:lvlJc w:val="left"/>
      <w:pPr>
        <w:ind w:left="6843" w:hanging="240"/>
      </w:pPr>
      <w:rPr>
        <w:rFonts w:hint="default"/>
        <w:lang w:val="hu-HU" w:eastAsia="en-US" w:bidi="ar-SA"/>
      </w:rPr>
    </w:lvl>
    <w:lvl w:ilvl="7" w:tplc="BFBC4244">
      <w:numFmt w:val="bullet"/>
      <w:lvlText w:val="•"/>
      <w:lvlJc w:val="left"/>
      <w:pPr>
        <w:ind w:left="7873" w:hanging="240"/>
      </w:pPr>
      <w:rPr>
        <w:rFonts w:hint="default"/>
        <w:lang w:val="hu-HU" w:eastAsia="en-US" w:bidi="ar-SA"/>
      </w:rPr>
    </w:lvl>
    <w:lvl w:ilvl="8" w:tplc="7B6A2238">
      <w:numFmt w:val="bullet"/>
      <w:lvlText w:val="•"/>
      <w:lvlJc w:val="left"/>
      <w:pPr>
        <w:ind w:left="8904" w:hanging="240"/>
      </w:pPr>
      <w:rPr>
        <w:rFonts w:hint="default"/>
        <w:lang w:val="hu-HU" w:eastAsia="en-US" w:bidi="ar-SA"/>
      </w:rPr>
    </w:lvl>
  </w:abstractNum>
  <w:abstractNum w:abstractNumId="1">
    <w:nsid w:val="2B4E1B5A"/>
    <w:multiLevelType w:val="hybridMultilevel"/>
    <w:tmpl w:val="DE223884"/>
    <w:lvl w:ilvl="0" w:tplc="6FE2AD14">
      <w:numFmt w:val="bullet"/>
      <w:lvlText w:val="–"/>
      <w:lvlJc w:val="left"/>
      <w:pPr>
        <w:ind w:left="808" w:hanging="153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669E4D98">
      <w:numFmt w:val="bullet"/>
      <w:lvlText w:val="•"/>
      <w:lvlJc w:val="left"/>
      <w:pPr>
        <w:ind w:left="1816" w:hanging="153"/>
      </w:pPr>
      <w:rPr>
        <w:rFonts w:hint="default"/>
        <w:lang w:val="hu-HU" w:eastAsia="en-US" w:bidi="ar-SA"/>
      </w:rPr>
    </w:lvl>
    <w:lvl w:ilvl="2" w:tplc="2BDE6680">
      <w:numFmt w:val="bullet"/>
      <w:lvlText w:val="•"/>
      <w:lvlJc w:val="left"/>
      <w:pPr>
        <w:ind w:left="2833" w:hanging="153"/>
      </w:pPr>
      <w:rPr>
        <w:rFonts w:hint="default"/>
        <w:lang w:val="hu-HU" w:eastAsia="en-US" w:bidi="ar-SA"/>
      </w:rPr>
    </w:lvl>
    <w:lvl w:ilvl="3" w:tplc="A5923B06">
      <w:numFmt w:val="bullet"/>
      <w:lvlText w:val="•"/>
      <w:lvlJc w:val="left"/>
      <w:pPr>
        <w:ind w:left="3849" w:hanging="153"/>
      </w:pPr>
      <w:rPr>
        <w:rFonts w:hint="default"/>
        <w:lang w:val="hu-HU" w:eastAsia="en-US" w:bidi="ar-SA"/>
      </w:rPr>
    </w:lvl>
    <w:lvl w:ilvl="4" w:tplc="B75E2DF0">
      <w:numFmt w:val="bullet"/>
      <w:lvlText w:val="•"/>
      <w:lvlJc w:val="left"/>
      <w:pPr>
        <w:ind w:left="4866" w:hanging="153"/>
      </w:pPr>
      <w:rPr>
        <w:rFonts w:hint="default"/>
        <w:lang w:val="hu-HU" w:eastAsia="en-US" w:bidi="ar-SA"/>
      </w:rPr>
    </w:lvl>
    <w:lvl w:ilvl="5" w:tplc="C0AE8B1A">
      <w:numFmt w:val="bullet"/>
      <w:lvlText w:val="•"/>
      <w:lvlJc w:val="left"/>
      <w:pPr>
        <w:ind w:left="5882" w:hanging="153"/>
      </w:pPr>
      <w:rPr>
        <w:rFonts w:hint="default"/>
        <w:lang w:val="hu-HU" w:eastAsia="en-US" w:bidi="ar-SA"/>
      </w:rPr>
    </w:lvl>
    <w:lvl w:ilvl="6" w:tplc="C8E467AE">
      <w:numFmt w:val="bullet"/>
      <w:lvlText w:val="•"/>
      <w:lvlJc w:val="left"/>
      <w:pPr>
        <w:ind w:left="6899" w:hanging="153"/>
      </w:pPr>
      <w:rPr>
        <w:rFonts w:hint="default"/>
        <w:lang w:val="hu-HU" w:eastAsia="en-US" w:bidi="ar-SA"/>
      </w:rPr>
    </w:lvl>
    <w:lvl w:ilvl="7" w:tplc="E46C88B0">
      <w:numFmt w:val="bullet"/>
      <w:lvlText w:val="•"/>
      <w:lvlJc w:val="left"/>
      <w:pPr>
        <w:ind w:left="7915" w:hanging="153"/>
      </w:pPr>
      <w:rPr>
        <w:rFonts w:hint="default"/>
        <w:lang w:val="hu-HU" w:eastAsia="en-US" w:bidi="ar-SA"/>
      </w:rPr>
    </w:lvl>
    <w:lvl w:ilvl="8" w:tplc="2FCC0FBC">
      <w:numFmt w:val="bullet"/>
      <w:lvlText w:val="•"/>
      <w:lvlJc w:val="left"/>
      <w:pPr>
        <w:ind w:left="8932" w:hanging="153"/>
      </w:pPr>
      <w:rPr>
        <w:rFonts w:hint="default"/>
        <w:lang w:val="hu-HU" w:eastAsia="en-US" w:bidi="ar-SA"/>
      </w:rPr>
    </w:lvl>
  </w:abstractNum>
  <w:abstractNum w:abstractNumId="2">
    <w:nsid w:val="4E6C3A60"/>
    <w:multiLevelType w:val="hybridMultilevel"/>
    <w:tmpl w:val="7CDC84A6"/>
    <w:lvl w:ilvl="0" w:tplc="0809000F">
      <w:start w:val="1"/>
      <w:numFmt w:val="decimal"/>
      <w:lvlText w:val="%1.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1D09"/>
    <w:rsid w:val="001D763F"/>
    <w:rsid w:val="0033338D"/>
    <w:rsid w:val="00341B09"/>
    <w:rsid w:val="00495492"/>
    <w:rsid w:val="00651D09"/>
    <w:rsid w:val="007861E5"/>
    <w:rsid w:val="009A0B76"/>
    <w:rsid w:val="00C93300"/>
    <w:rsid w:val="00D52AE0"/>
    <w:rsid w:val="00E938AA"/>
    <w:rsid w:val="00F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8CE4B"/>
  <w15:docId w15:val="{0D1A25F8-22DA-4AC5-A38C-57B6AE6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Liberation Serif" w:eastAsia="Liberation Serif" w:hAnsi="Liberation Serif" w:cs="Liberation Serif"/>
      <w:lang w:val="hu-HU"/>
    </w:rPr>
  </w:style>
  <w:style w:type="paragraph" w:styleId="Cmsor1">
    <w:name w:val="heading 1"/>
    <w:basedOn w:val="Norml"/>
    <w:uiPriority w:val="9"/>
    <w:qFormat/>
    <w:pPr>
      <w:ind w:left="65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656" w:hanging="219"/>
    </w:pPr>
  </w:style>
  <w:style w:type="paragraph" w:styleId="Cm">
    <w:name w:val="Title"/>
    <w:basedOn w:val="Norml"/>
    <w:uiPriority w:val="10"/>
    <w:qFormat/>
    <w:pPr>
      <w:spacing w:before="58"/>
      <w:ind w:left="548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875" w:hanging="21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Abszolutizmusok</dc:title>
  <dc:creator>Felhasználó</dc:creator>
  <cp:lastModifiedBy>NyE</cp:lastModifiedBy>
  <cp:revision>10</cp:revision>
  <dcterms:created xsi:type="dcterms:W3CDTF">2024-02-02T14:44:00Z</dcterms:created>
  <dcterms:modified xsi:type="dcterms:W3CDTF">2024-02-14T07:36:00Z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2023-02-04T00:00:00Z</vt:filetime>
  </property>
  <property fmtid="{D5CDD505-2E9C-101B-9397-08002B2CF9AE}" pid="6" name="GrammarlyDocumentId">
    <vt:lpwstr>5e7625c5615c4b37dcaa8f6d599bb4c21826db0aa16d28d283ae8c88de79bea3</vt:lpwstr>
  </property>
</Properties>
</file>