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EE" w:rsidRDefault="00CD37EE" w:rsidP="00CD37EE">
      <w:pPr>
        <w:ind w:left="340" w:hanging="3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TRO1027</w:t>
      </w:r>
      <w:r w:rsidR="0073698D">
        <w:rPr>
          <w:b/>
          <w:sz w:val="24"/>
          <w:szCs w:val="24"/>
        </w:rPr>
        <w:t>L</w:t>
      </w:r>
      <w:bookmarkStart w:id="0" w:name="_GoBack"/>
      <w:bookmarkEnd w:id="0"/>
      <w:r>
        <w:rPr>
          <w:b/>
          <w:sz w:val="24"/>
          <w:szCs w:val="24"/>
        </w:rPr>
        <w:t>—</w:t>
      </w:r>
      <w:r w:rsidRPr="00BE3722">
        <w:rPr>
          <w:b/>
          <w:sz w:val="24"/>
          <w:szCs w:val="24"/>
        </w:rPr>
        <w:t>Magyarország tö</w:t>
      </w:r>
      <w:r w:rsidR="00CD1E60">
        <w:rPr>
          <w:b/>
          <w:sz w:val="24"/>
          <w:szCs w:val="24"/>
        </w:rPr>
        <w:t xml:space="preserve">rténete 1790–1914. </w:t>
      </w:r>
      <w:proofErr w:type="spellStart"/>
      <w:r w:rsidR="00CD1E60">
        <w:rPr>
          <w:b/>
          <w:sz w:val="24"/>
          <w:szCs w:val="24"/>
        </w:rPr>
        <w:t>Szemináruim</w:t>
      </w:r>
      <w:proofErr w:type="spellEnd"/>
      <w:r w:rsidR="00CD1E60">
        <w:rPr>
          <w:b/>
          <w:sz w:val="24"/>
          <w:szCs w:val="24"/>
        </w:rPr>
        <w:t xml:space="preserve"> 1</w:t>
      </w:r>
      <w:r w:rsidRPr="00BE3722">
        <w:rPr>
          <w:b/>
          <w:sz w:val="24"/>
          <w:szCs w:val="24"/>
        </w:rPr>
        <w:t>.</w:t>
      </w:r>
    </w:p>
    <w:p w:rsidR="00CD37EE" w:rsidRPr="00BE3722" w:rsidRDefault="00CD37EE" w:rsidP="00CD37EE">
      <w:pPr>
        <w:ind w:left="340" w:hanging="340"/>
        <w:jc w:val="center"/>
        <w:rPr>
          <w:b/>
          <w:sz w:val="24"/>
          <w:szCs w:val="24"/>
        </w:rPr>
      </w:pPr>
    </w:p>
    <w:p w:rsidR="00CD37EE" w:rsidRDefault="00CD37EE" w:rsidP="00CD37EE">
      <w:pPr>
        <w:jc w:val="both"/>
        <w:rPr>
          <w:sz w:val="24"/>
          <w:szCs w:val="24"/>
        </w:rPr>
      </w:pPr>
      <w:r w:rsidRPr="008D44F0">
        <w:rPr>
          <w:b/>
          <w:sz w:val="24"/>
          <w:szCs w:val="24"/>
        </w:rPr>
        <w:t xml:space="preserve">A tantárgy </w:t>
      </w:r>
      <w:r>
        <w:rPr>
          <w:b/>
          <w:sz w:val="24"/>
          <w:szCs w:val="24"/>
        </w:rPr>
        <w:t xml:space="preserve">általános </w:t>
      </w:r>
      <w:r w:rsidRPr="008D44F0">
        <w:rPr>
          <w:b/>
          <w:sz w:val="24"/>
          <w:szCs w:val="24"/>
        </w:rPr>
        <w:t>célja</w:t>
      </w:r>
      <w:r>
        <w:rPr>
          <w:sz w:val="24"/>
          <w:szCs w:val="24"/>
        </w:rPr>
        <w:t xml:space="preserve">: </w:t>
      </w:r>
      <w:r w:rsidRPr="00307CE5">
        <w:rPr>
          <w:sz w:val="24"/>
          <w:szCs w:val="24"/>
        </w:rPr>
        <w:t>A hallgató legyen képes egy szakszöveget értelmezni, az ahhoz kapcsolódó kérdésekre, feladatokra válaszolni</w:t>
      </w:r>
      <w:r w:rsidRPr="00662297">
        <w:rPr>
          <w:sz w:val="24"/>
          <w:szCs w:val="24"/>
        </w:rPr>
        <w:t>. Legyen képes továbbá információk gyűjtésére és következtetések levonására forrásokból, statisztikai táblázatokból, diagramokból, és ezek alapj</w:t>
      </w:r>
      <w:r>
        <w:rPr>
          <w:sz w:val="24"/>
          <w:szCs w:val="24"/>
        </w:rPr>
        <w:t>án szöveges elemzést készíteni.</w:t>
      </w:r>
    </w:p>
    <w:p w:rsidR="00CD37EE" w:rsidRPr="00662297" w:rsidRDefault="00CD37EE" w:rsidP="00CD37EE">
      <w:pPr>
        <w:jc w:val="both"/>
        <w:rPr>
          <w:sz w:val="24"/>
          <w:szCs w:val="24"/>
        </w:rPr>
      </w:pPr>
      <w:r w:rsidRPr="00307CE5">
        <w:rPr>
          <w:b/>
          <w:sz w:val="24"/>
          <w:szCs w:val="24"/>
        </w:rPr>
        <w:t>A tantárgy tartalma</w:t>
      </w:r>
      <w:r>
        <w:rPr>
          <w:sz w:val="24"/>
          <w:szCs w:val="24"/>
        </w:rPr>
        <w:t>: A reformmozgalom programadó politikusainak élet- és politikai pályájának, politikai programjának a megismerése, összehasonlítása. Az 1848. évi forradalom eredményeként megszületett áprilisi törvények elemzése, a Batthyány-kormány és a nemzetiségi mozgalmak vezetőinek érdekellentéte. A passzív ellenállás értékelése a legújabb kutatási eredmények tükrében</w:t>
      </w:r>
    </w:p>
    <w:p w:rsidR="00CD37EE" w:rsidRPr="00C34586" w:rsidRDefault="00CD37EE" w:rsidP="00CD37EE">
      <w:pPr>
        <w:jc w:val="both"/>
        <w:rPr>
          <w:sz w:val="24"/>
          <w:szCs w:val="24"/>
        </w:rPr>
      </w:pPr>
      <w:r w:rsidRPr="00662297">
        <w:rPr>
          <w:b/>
          <w:sz w:val="24"/>
          <w:szCs w:val="24"/>
        </w:rPr>
        <w:t xml:space="preserve">Tantárgyi követelmény: </w:t>
      </w:r>
      <w:r w:rsidRPr="00C34586">
        <w:rPr>
          <w:sz w:val="24"/>
          <w:szCs w:val="24"/>
        </w:rPr>
        <w:t>A tantárgy gyakorlati jeggyel zárul.</w:t>
      </w:r>
    </w:p>
    <w:p w:rsidR="00CD37EE" w:rsidRPr="00662297" w:rsidRDefault="00CD37EE" w:rsidP="00CD37EE">
      <w:pPr>
        <w:jc w:val="both"/>
        <w:rPr>
          <w:sz w:val="24"/>
          <w:szCs w:val="24"/>
        </w:rPr>
      </w:pPr>
      <w:r w:rsidRPr="00654EE7">
        <w:rPr>
          <w:b/>
          <w:sz w:val="24"/>
          <w:szCs w:val="24"/>
        </w:rPr>
        <w:t>Ellenőrzés módja</w:t>
      </w:r>
      <w:r>
        <w:rPr>
          <w:sz w:val="24"/>
          <w:szCs w:val="24"/>
        </w:rPr>
        <w:t xml:space="preserve">: </w:t>
      </w:r>
      <w:r w:rsidRPr="00C34586">
        <w:rPr>
          <w:sz w:val="24"/>
          <w:szCs w:val="24"/>
        </w:rPr>
        <w:t>Egy választott téma bemutatása, prezentáció készítése</w:t>
      </w:r>
    </w:p>
    <w:p w:rsidR="00CD37EE" w:rsidRDefault="00CD37EE" w:rsidP="00CD37EE">
      <w:pPr>
        <w:jc w:val="both"/>
        <w:rPr>
          <w:sz w:val="24"/>
          <w:szCs w:val="24"/>
        </w:rPr>
      </w:pPr>
    </w:p>
    <w:p w:rsidR="00CD37EE" w:rsidRPr="00307CE5" w:rsidRDefault="00CD37EE" w:rsidP="00CD37EE">
      <w:pPr>
        <w:ind w:left="340" w:hanging="340"/>
        <w:jc w:val="both"/>
        <w:rPr>
          <w:b/>
          <w:sz w:val="24"/>
          <w:szCs w:val="24"/>
        </w:rPr>
      </w:pPr>
      <w:r w:rsidRPr="00307CE5">
        <w:rPr>
          <w:b/>
          <w:sz w:val="24"/>
          <w:szCs w:val="24"/>
        </w:rPr>
        <w:t>Témakörök:</w:t>
      </w:r>
    </w:p>
    <w:p w:rsidR="00CD37EE" w:rsidRDefault="00CD37EE" w:rsidP="00CD37EE">
      <w:pPr>
        <w:ind w:left="454" w:hanging="454"/>
        <w:jc w:val="both"/>
        <w:rPr>
          <w:sz w:val="24"/>
          <w:szCs w:val="24"/>
        </w:rPr>
      </w:pPr>
    </w:p>
    <w:p w:rsidR="00CD37EE" w:rsidRDefault="00A910EB" w:rsidP="00CD37EE">
      <w:pPr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D37EE" w:rsidRPr="00C94315">
        <w:rPr>
          <w:b/>
          <w:sz w:val="24"/>
          <w:szCs w:val="24"/>
        </w:rPr>
        <w:t>. Széchenyi István politikai pályafutása és programja</w:t>
      </w:r>
    </w:p>
    <w:p w:rsidR="00CD37EE" w:rsidRPr="00C94315" w:rsidRDefault="00CD37EE" w:rsidP="00CD37EE">
      <w:pPr>
        <w:ind w:left="567" w:hanging="567"/>
        <w:jc w:val="both"/>
        <w:rPr>
          <w:b/>
          <w:sz w:val="24"/>
          <w:szCs w:val="24"/>
        </w:rPr>
      </w:pPr>
    </w:p>
    <w:p w:rsidR="00CD37EE" w:rsidRDefault="00CD37EE" w:rsidP="00CD37EE">
      <w:pPr>
        <w:jc w:val="both"/>
        <w:rPr>
          <w:b/>
          <w:sz w:val="24"/>
          <w:szCs w:val="24"/>
        </w:rPr>
      </w:pPr>
      <w:r w:rsidRPr="00E57D8C">
        <w:rPr>
          <w:b/>
          <w:sz w:val="24"/>
          <w:szCs w:val="24"/>
        </w:rPr>
        <w:t>Széchenyi István: Napló. Bp., 1978.</w:t>
      </w:r>
    </w:p>
    <w:p w:rsidR="00CD37EE" w:rsidRPr="00986D6D" w:rsidRDefault="00CD37EE" w:rsidP="00CD37EE">
      <w:pPr>
        <w:jc w:val="both"/>
        <w:rPr>
          <w:sz w:val="24"/>
          <w:szCs w:val="24"/>
        </w:rPr>
      </w:pPr>
      <w:proofErr w:type="spellStart"/>
      <w:r w:rsidRPr="00986D6D">
        <w:rPr>
          <w:sz w:val="24"/>
          <w:szCs w:val="24"/>
        </w:rPr>
        <w:t>Fónagy</w:t>
      </w:r>
      <w:proofErr w:type="spellEnd"/>
      <w:r w:rsidRPr="00986D6D">
        <w:rPr>
          <w:sz w:val="24"/>
          <w:szCs w:val="24"/>
        </w:rPr>
        <w:t xml:space="preserve"> Zoltán:</w:t>
      </w:r>
      <w:r>
        <w:rPr>
          <w:sz w:val="24"/>
          <w:szCs w:val="24"/>
        </w:rPr>
        <w:t xml:space="preserve"> Hagyomány és modern határán. Széchenyi István, a magánember, Magyar Tudomány, 2010/12.</w:t>
      </w:r>
    </w:p>
    <w:p w:rsidR="00CD37EE" w:rsidRPr="005B3BDD" w:rsidRDefault="00CD37EE" w:rsidP="00CD37EE">
      <w:pPr>
        <w:ind w:left="567" w:hanging="567"/>
        <w:jc w:val="both"/>
        <w:rPr>
          <w:sz w:val="24"/>
          <w:szCs w:val="24"/>
        </w:rPr>
      </w:pPr>
      <w:proofErr w:type="gramStart"/>
      <w:r w:rsidRPr="005B3BDD">
        <w:rPr>
          <w:sz w:val="24"/>
          <w:szCs w:val="24"/>
        </w:rPr>
        <w:t>www.matud.iif.hu/mttart.html</w:t>
      </w:r>
      <w:proofErr w:type="gramEnd"/>
    </w:p>
    <w:p w:rsidR="00CD37EE" w:rsidRPr="00C94315" w:rsidRDefault="00CD37EE" w:rsidP="00CD37EE">
      <w:pPr>
        <w:ind w:left="709" w:hanging="709"/>
        <w:jc w:val="both"/>
        <w:rPr>
          <w:sz w:val="24"/>
          <w:szCs w:val="24"/>
        </w:rPr>
      </w:pPr>
      <w:r w:rsidRPr="00C94315">
        <w:rPr>
          <w:sz w:val="24"/>
          <w:szCs w:val="24"/>
        </w:rPr>
        <w:t>Gergely András: Széchenyi István. Bp., 1998.</w:t>
      </w:r>
    </w:p>
    <w:p w:rsidR="00CD37EE" w:rsidRPr="00C94315" w:rsidRDefault="00CD37EE" w:rsidP="00CD37EE">
      <w:pPr>
        <w:ind w:left="454" w:hanging="454"/>
        <w:jc w:val="both"/>
        <w:rPr>
          <w:sz w:val="24"/>
          <w:szCs w:val="24"/>
        </w:rPr>
      </w:pPr>
      <w:r w:rsidRPr="00C94315">
        <w:rPr>
          <w:sz w:val="24"/>
          <w:szCs w:val="24"/>
        </w:rPr>
        <w:t>Gergely András:</w:t>
      </w:r>
      <w:r>
        <w:rPr>
          <w:sz w:val="24"/>
          <w:szCs w:val="24"/>
        </w:rPr>
        <w:t xml:space="preserve"> Széchenyi István a politikában</w:t>
      </w:r>
      <w:r w:rsidRPr="00C94315">
        <w:rPr>
          <w:sz w:val="24"/>
          <w:szCs w:val="24"/>
        </w:rPr>
        <w:t>, Széchenyi a gazda.</w:t>
      </w:r>
    </w:p>
    <w:p w:rsidR="00CD37EE" w:rsidRPr="00C94315" w:rsidRDefault="00CD37EE" w:rsidP="00CD37EE">
      <w:pPr>
        <w:ind w:left="454" w:hanging="454"/>
        <w:jc w:val="both"/>
        <w:rPr>
          <w:sz w:val="24"/>
          <w:szCs w:val="24"/>
        </w:rPr>
      </w:pPr>
      <w:proofErr w:type="spellStart"/>
      <w:r w:rsidRPr="00C94315">
        <w:rPr>
          <w:sz w:val="24"/>
          <w:szCs w:val="24"/>
        </w:rPr>
        <w:t>In</w:t>
      </w:r>
      <w:proofErr w:type="spellEnd"/>
      <w:r w:rsidRPr="00C94315">
        <w:rPr>
          <w:sz w:val="24"/>
          <w:szCs w:val="24"/>
        </w:rPr>
        <w:t>: Egy nemzetet az emberiségnek. Bp., 1987. 171–202.</w:t>
      </w:r>
    </w:p>
    <w:p w:rsidR="00CD37EE" w:rsidRDefault="00CD37EE" w:rsidP="00CD37EE">
      <w:pPr>
        <w:ind w:left="709" w:hanging="709"/>
        <w:jc w:val="both"/>
        <w:rPr>
          <w:sz w:val="24"/>
          <w:szCs w:val="24"/>
        </w:rPr>
      </w:pPr>
      <w:r w:rsidRPr="00C94315">
        <w:rPr>
          <w:sz w:val="24"/>
          <w:szCs w:val="24"/>
        </w:rPr>
        <w:t>Széchenyi emlékszám. História, 1985. 2. sz. 3–20</w:t>
      </w:r>
      <w:proofErr w:type="gramStart"/>
      <w:r w:rsidRPr="00C94315">
        <w:rPr>
          <w:sz w:val="24"/>
          <w:szCs w:val="24"/>
        </w:rPr>
        <w:t>.,</w:t>
      </w:r>
      <w:proofErr w:type="gramEnd"/>
      <w:r w:rsidRPr="00C94315">
        <w:rPr>
          <w:sz w:val="24"/>
          <w:szCs w:val="24"/>
        </w:rPr>
        <w:t xml:space="preserve"> Rubicon, 1991.</w:t>
      </w:r>
    </w:p>
    <w:p w:rsidR="00CD37EE" w:rsidRPr="00E57D8C" w:rsidRDefault="00CD37EE" w:rsidP="00CD37EE">
      <w:pPr>
        <w:jc w:val="both"/>
        <w:rPr>
          <w:sz w:val="24"/>
          <w:szCs w:val="24"/>
        </w:rPr>
      </w:pPr>
      <w:proofErr w:type="spellStart"/>
      <w:r w:rsidRPr="00E57D8C">
        <w:rPr>
          <w:sz w:val="24"/>
          <w:szCs w:val="24"/>
        </w:rPr>
        <w:t>Estók</w:t>
      </w:r>
      <w:proofErr w:type="spellEnd"/>
      <w:r w:rsidRPr="00E57D8C">
        <w:rPr>
          <w:sz w:val="24"/>
          <w:szCs w:val="24"/>
        </w:rPr>
        <w:t xml:space="preserve"> János: Széchenyi István gróf élete és kora. Bp., 2010.</w:t>
      </w:r>
    </w:p>
    <w:p w:rsidR="00CD37EE" w:rsidRPr="00E57D8C" w:rsidRDefault="00CD37EE" w:rsidP="00CD37EE">
      <w:pPr>
        <w:ind w:left="340" w:hanging="340"/>
        <w:jc w:val="both"/>
        <w:rPr>
          <w:sz w:val="24"/>
          <w:szCs w:val="24"/>
        </w:rPr>
      </w:pPr>
      <w:proofErr w:type="spellStart"/>
      <w:r w:rsidRPr="00E57D8C">
        <w:rPr>
          <w:sz w:val="24"/>
          <w:szCs w:val="24"/>
        </w:rPr>
        <w:t>Oplatka</w:t>
      </w:r>
      <w:proofErr w:type="spellEnd"/>
      <w:r w:rsidRPr="00E57D8C">
        <w:rPr>
          <w:sz w:val="24"/>
          <w:szCs w:val="24"/>
        </w:rPr>
        <w:t xml:space="preserve"> András: Széchenyi István. Bp., 2010.</w:t>
      </w:r>
    </w:p>
    <w:p w:rsidR="00CD37EE" w:rsidRDefault="00CD37EE" w:rsidP="00CD37EE">
      <w:pPr>
        <w:ind w:left="340" w:hanging="340"/>
        <w:jc w:val="both"/>
        <w:rPr>
          <w:sz w:val="24"/>
          <w:szCs w:val="24"/>
        </w:rPr>
      </w:pPr>
      <w:r w:rsidRPr="00E57D8C">
        <w:rPr>
          <w:sz w:val="24"/>
          <w:szCs w:val="24"/>
        </w:rPr>
        <w:t>Csorba László: Széchenyi István. Bp., 2010.</w:t>
      </w:r>
    </w:p>
    <w:p w:rsidR="00CD37EE" w:rsidRPr="00C94315" w:rsidRDefault="00CD37EE" w:rsidP="00CD37EE">
      <w:pPr>
        <w:ind w:left="709" w:hanging="709"/>
        <w:jc w:val="both"/>
        <w:rPr>
          <w:sz w:val="24"/>
          <w:szCs w:val="24"/>
        </w:rPr>
      </w:pPr>
      <w:r w:rsidRPr="00C94315">
        <w:rPr>
          <w:sz w:val="24"/>
          <w:szCs w:val="24"/>
        </w:rPr>
        <w:t>Gergely András: Széchenyi eszmerends</w:t>
      </w:r>
      <w:r>
        <w:rPr>
          <w:sz w:val="24"/>
          <w:szCs w:val="24"/>
        </w:rPr>
        <w:t>zerének kialakulása. Bp., 1972.</w:t>
      </w:r>
    </w:p>
    <w:p w:rsidR="00CD37EE" w:rsidRDefault="00CD37EE" w:rsidP="00CD37E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Dobszay</w:t>
      </w:r>
      <w:proofErr w:type="spellEnd"/>
      <w:r>
        <w:rPr>
          <w:sz w:val="24"/>
          <w:szCs w:val="24"/>
        </w:rPr>
        <w:t xml:space="preserve"> Tamás: Önfelmentéstől a felelősségvállalásig, konszenzustól a diskurzusig.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: Jólét és erény. Tanulmányok Széchenyi István Hitel című művéről. Bp., </w:t>
      </w:r>
      <w:proofErr w:type="spellStart"/>
      <w:r>
        <w:rPr>
          <w:sz w:val="24"/>
          <w:szCs w:val="24"/>
        </w:rPr>
        <w:t>Reciti</w:t>
      </w:r>
      <w:proofErr w:type="spellEnd"/>
      <w:r>
        <w:rPr>
          <w:sz w:val="24"/>
          <w:szCs w:val="24"/>
        </w:rPr>
        <w:t>, 2014. 77–95.</w:t>
      </w:r>
    </w:p>
    <w:p w:rsidR="00CD37EE" w:rsidRDefault="00CD37EE" w:rsidP="00CD37EE">
      <w:pPr>
        <w:ind w:left="510" w:hanging="510"/>
        <w:jc w:val="both"/>
        <w:rPr>
          <w:sz w:val="24"/>
          <w:szCs w:val="24"/>
          <w:shd w:val="clear" w:color="auto" w:fill="FFFFFF"/>
        </w:rPr>
      </w:pPr>
      <w:proofErr w:type="gramStart"/>
      <w:r w:rsidRPr="00C94BE0">
        <w:rPr>
          <w:sz w:val="24"/>
          <w:szCs w:val="24"/>
          <w:shd w:val="clear" w:color="auto" w:fill="FFFFFF"/>
        </w:rPr>
        <w:t>mek.oszk.hu/13500/13581/13581.pdf</w:t>
      </w:r>
      <w:proofErr w:type="gramEnd"/>
    </w:p>
    <w:p w:rsidR="00CD37EE" w:rsidRPr="00C94BE0" w:rsidRDefault="00CD37EE" w:rsidP="00CD37EE">
      <w:pPr>
        <w:jc w:val="both"/>
        <w:rPr>
          <w:sz w:val="24"/>
          <w:szCs w:val="24"/>
        </w:rPr>
      </w:pPr>
    </w:p>
    <w:p w:rsidR="00CD37EE" w:rsidRDefault="00A910EB" w:rsidP="00CD37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D37EE" w:rsidRPr="00C94315">
        <w:rPr>
          <w:b/>
          <w:sz w:val="24"/>
          <w:szCs w:val="24"/>
        </w:rPr>
        <w:t>. Wesselényi Miklós politikai pályafutása és programja</w:t>
      </w:r>
    </w:p>
    <w:p w:rsidR="00CD37EE" w:rsidRPr="00C94315" w:rsidRDefault="00CD37EE" w:rsidP="00CD37EE">
      <w:pPr>
        <w:jc w:val="both"/>
        <w:rPr>
          <w:b/>
          <w:sz w:val="24"/>
          <w:szCs w:val="24"/>
        </w:rPr>
      </w:pPr>
    </w:p>
    <w:p w:rsidR="00CD37EE" w:rsidRDefault="00CD37EE" w:rsidP="00CD37EE">
      <w:pPr>
        <w:jc w:val="both"/>
        <w:rPr>
          <w:b/>
          <w:sz w:val="24"/>
          <w:szCs w:val="24"/>
        </w:rPr>
      </w:pPr>
      <w:r w:rsidRPr="00E57D8C">
        <w:rPr>
          <w:b/>
          <w:sz w:val="24"/>
          <w:szCs w:val="24"/>
        </w:rPr>
        <w:t>Feleselő naplók. Bp., 2004.</w:t>
      </w:r>
    </w:p>
    <w:p w:rsidR="00CD37EE" w:rsidRDefault="00CD37EE" w:rsidP="00CD37EE">
      <w:pPr>
        <w:ind w:left="510" w:hanging="510"/>
        <w:jc w:val="both"/>
        <w:rPr>
          <w:sz w:val="24"/>
          <w:szCs w:val="24"/>
        </w:rPr>
      </w:pPr>
      <w:proofErr w:type="spellStart"/>
      <w:r w:rsidRPr="00B43DDA">
        <w:rPr>
          <w:sz w:val="24"/>
          <w:szCs w:val="24"/>
        </w:rPr>
        <w:t>Csetri</w:t>
      </w:r>
      <w:proofErr w:type="spellEnd"/>
      <w:r w:rsidRPr="00B43DDA">
        <w:rPr>
          <w:sz w:val="24"/>
          <w:szCs w:val="24"/>
        </w:rPr>
        <w:t xml:space="preserve"> Elek</w:t>
      </w:r>
      <w:r>
        <w:rPr>
          <w:sz w:val="24"/>
          <w:szCs w:val="24"/>
        </w:rPr>
        <w:t>: Wesselényi Miklós. Korunk, 2003/12.</w:t>
      </w:r>
    </w:p>
    <w:p w:rsidR="00CD37EE" w:rsidRPr="00B43DDA" w:rsidRDefault="00CD37EE" w:rsidP="00CD37EE">
      <w:pPr>
        <w:ind w:left="510" w:hanging="5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Fónagy</w:t>
      </w:r>
      <w:proofErr w:type="spellEnd"/>
      <w:r>
        <w:rPr>
          <w:sz w:val="24"/>
          <w:szCs w:val="24"/>
        </w:rPr>
        <w:t xml:space="preserve"> Zoltán: A reformmozgalom első vezére, Wesselényi Miklós. Rubicon, 1998/3.</w:t>
      </w:r>
    </w:p>
    <w:p w:rsidR="00CD37EE" w:rsidRPr="00C94315" w:rsidRDefault="00CD37EE" w:rsidP="00CD37EE">
      <w:pPr>
        <w:ind w:left="510" w:hanging="510"/>
        <w:jc w:val="both"/>
        <w:rPr>
          <w:sz w:val="24"/>
          <w:szCs w:val="24"/>
        </w:rPr>
      </w:pPr>
      <w:proofErr w:type="spellStart"/>
      <w:r w:rsidRPr="00C94315">
        <w:rPr>
          <w:sz w:val="24"/>
          <w:szCs w:val="24"/>
        </w:rPr>
        <w:t>Trócsányi</w:t>
      </w:r>
      <w:proofErr w:type="spellEnd"/>
      <w:r w:rsidRPr="00C94315">
        <w:rPr>
          <w:sz w:val="24"/>
          <w:szCs w:val="24"/>
        </w:rPr>
        <w:t xml:space="preserve"> Zsolt: Wesselényi Miklós és világa. Bp., 1970.</w:t>
      </w:r>
    </w:p>
    <w:p w:rsidR="00CD37EE" w:rsidRPr="00C94315" w:rsidRDefault="00CD37EE" w:rsidP="00CD37EE">
      <w:pPr>
        <w:ind w:left="510" w:hanging="510"/>
        <w:jc w:val="both"/>
        <w:rPr>
          <w:sz w:val="24"/>
          <w:szCs w:val="24"/>
        </w:rPr>
      </w:pPr>
      <w:proofErr w:type="spellStart"/>
      <w:r w:rsidRPr="00C94315">
        <w:rPr>
          <w:sz w:val="24"/>
          <w:szCs w:val="24"/>
        </w:rPr>
        <w:t>Fónagy</w:t>
      </w:r>
      <w:proofErr w:type="spellEnd"/>
      <w:r w:rsidRPr="00C94315">
        <w:rPr>
          <w:sz w:val="24"/>
          <w:szCs w:val="24"/>
        </w:rPr>
        <w:t xml:space="preserve"> Zoltán: Wesselényi Miklós. Bp., 1998.</w:t>
      </w:r>
    </w:p>
    <w:p w:rsidR="00CD37EE" w:rsidRPr="00C94315" w:rsidRDefault="00CD37EE" w:rsidP="00CD37EE">
      <w:pPr>
        <w:jc w:val="both"/>
        <w:rPr>
          <w:sz w:val="24"/>
          <w:szCs w:val="24"/>
        </w:rPr>
      </w:pPr>
    </w:p>
    <w:p w:rsidR="00CD37EE" w:rsidRPr="00C94315" w:rsidRDefault="00A910EB" w:rsidP="00CD37EE">
      <w:pPr>
        <w:ind w:left="510" w:hanging="5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D37EE" w:rsidRPr="00C94315">
        <w:rPr>
          <w:b/>
          <w:sz w:val="24"/>
          <w:szCs w:val="24"/>
        </w:rPr>
        <w:t>. Kossuth Lajos politikai pályája és programja</w:t>
      </w:r>
    </w:p>
    <w:p w:rsidR="00CD37EE" w:rsidRPr="009D510A" w:rsidRDefault="00CD37EE" w:rsidP="00CD37EE">
      <w:pPr>
        <w:ind w:left="510" w:hanging="510"/>
        <w:jc w:val="both"/>
        <w:rPr>
          <w:sz w:val="24"/>
          <w:szCs w:val="24"/>
        </w:rPr>
      </w:pPr>
    </w:p>
    <w:p w:rsidR="00CD37EE" w:rsidRDefault="00CD37EE" w:rsidP="00CD37EE">
      <w:pPr>
        <w:ind w:left="510" w:hanging="510"/>
        <w:jc w:val="both"/>
        <w:rPr>
          <w:sz w:val="24"/>
          <w:szCs w:val="24"/>
        </w:rPr>
      </w:pPr>
      <w:proofErr w:type="spellStart"/>
      <w:r w:rsidRPr="009D510A">
        <w:rPr>
          <w:sz w:val="24"/>
          <w:szCs w:val="24"/>
        </w:rPr>
        <w:t>Fónagy</w:t>
      </w:r>
      <w:proofErr w:type="spellEnd"/>
      <w:r w:rsidRPr="009D510A">
        <w:rPr>
          <w:sz w:val="24"/>
          <w:szCs w:val="24"/>
        </w:rPr>
        <w:t xml:space="preserve"> Zoltán: Az ifjú Kossuth. Rubicon, 2002/8.</w:t>
      </w:r>
    </w:p>
    <w:p w:rsidR="00CD37EE" w:rsidRPr="009D510A" w:rsidRDefault="00CD37EE" w:rsidP="00CD37EE">
      <w:pPr>
        <w:ind w:left="510" w:hanging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Uo. </w:t>
      </w:r>
      <w:proofErr w:type="spellStart"/>
      <w:r>
        <w:rPr>
          <w:sz w:val="24"/>
          <w:szCs w:val="24"/>
        </w:rPr>
        <w:t>Pajkossy</w:t>
      </w:r>
      <w:proofErr w:type="spellEnd"/>
      <w:r>
        <w:rPr>
          <w:sz w:val="24"/>
          <w:szCs w:val="24"/>
        </w:rPr>
        <w:t xml:space="preserve"> Gábor: Kossuth levele anyjához</w:t>
      </w:r>
    </w:p>
    <w:p w:rsidR="00CD37EE" w:rsidRPr="00C94315" w:rsidRDefault="00CD37EE" w:rsidP="00CD37EE">
      <w:pPr>
        <w:jc w:val="both"/>
        <w:rPr>
          <w:sz w:val="24"/>
          <w:szCs w:val="24"/>
        </w:rPr>
      </w:pPr>
      <w:proofErr w:type="spellStart"/>
      <w:r w:rsidRPr="00C94315">
        <w:rPr>
          <w:sz w:val="24"/>
          <w:szCs w:val="24"/>
        </w:rPr>
        <w:t>Pajkossy</w:t>
      </w:r>
      <w:proofErr w:type="spellEnd"/>
      <w:r w:rsidRPr="00C94315">
        <w:rPr>
          <w:sz w:val="24"/>
          <w:szCs w:val="24"/>
        </w:rPr>
        <w:t xml:space="preserve"> Gábor: Kossuth és a kormányzati terrorizmus politikája 1835–39.</w:t>
      </w:r>
    </w:p>
    <w:p w:rsidR="00CD37EE" w:rsidRPr="00C94315" w:rsidRDefault="00CD37EE" w:rsidP="00CD37EE">
      <w:pPr>
        <w:ind w:left="567" w:hanging="567"/>
        <w:jc w:val="both"/>
        <w:rPr>
          <w:sz w:val="24"/>
          <w:szCs w:val="24"/>
        </w:rPr>
      </w:pPr>
      <w:r w:rsidRPr="00C94315">
        <w:rPr>
          <w:sz w:val="24"/>
          <w:szCs w:val="24"/>
        </w:rPr>
        <w:t>Századok, 1994. 5. sz.</w:t>
      </w:r>
    </w:p>
    <w:p w:rsidR="00CD37EE" w:rsidRPr="00C94315" w:rsidRDefault="00CD37EE" w:rsidP="00CD37EE">
      <w:pPr>
        <w:ind w:left="567" w:hanging="567"/>
        <w:jc w:val="both"/>
        <w:rPr>
          <w:sz w:val="24"/>
          <w:szCs w:val="24"/>
        </w:rPr>
      </w:pPr>
      <w:proofErr w:type="spellStart"/>
      <w:r w:rsidRPr="00C94315">
        <w:rPr>
          <w:sz w:val="24"/>
          <w:szCs w:val="24"/>
        </w:rPr>
        <w:t>Pajkossy</w:t>
      </w:r>
      <w:proofErr w:type="spellEnd"/>
      <w:r w:rsidRPr="00C94315">
        <w:rPr>
          <w:sz w:val="24"/>
          <w:szCs w:val="24"/>
        </w:rPr>
        <w:t xml:space="preserve"> Gábor: Kossuth Lajos. Bp., 1998.</w:t>
      </w:r>
    </w:p>
    <w:p w:rsidR="00CD37EE" w:rsidRPr="00C94315" w:rsidRDefault="00CD37EE" w:rsidP="00CD37EE">
      <w:pPr>
        <w:ind w:left="567" w:hanging="567"/>
        <w:jc w:val="both"/>
        <w:rPr>
          <w:sz w:val="24"/>
          <w:szCs w:val="24"/>
        </w:rPr>
      </w:pPr>
      <w:r w:rsidRPr="00C94315">
        <w:rPr>
          <w:sz w:val="24"/>
          <w:szCs w:val="24"/>
        </w:rPr>
        <w:t>Nemzeti és társadalmi átalakulás a 19. században Magyarországon.</w:t>
      </w:r>
    </w:p>
    <w:p w:rsidR="00CD37EE" w:rsidRPr="00C94315" w:rsidRDefault="00CD37EE" w:rsidP="00CD37EE">
      <w:pPr>
        <w:ind w:left="567" w:hanging="567"/>
        <w:jc w:val="both"/>
        <w:rPr>
          <w:sz w:val="24"/>
          <w:szCs w:val="24"/>
        </w:rPr>
      </w:pPr>
      <w:r w:rsidRPr="00C94315">
        <w:rPr>
          <w:sz w:val="24"/>
          <w:szCs w:val="24"/>
        </w:rPr>
        <w:lastRenderedPageBreak/>
        <w:t>Bp., 1994. 195–235., 277–291.</w:t>
      </w:r>
    </w:p>
    <w:p w:rsidR="00CD37EE" w:rsidRDefault="00CD37EE" w:rsidP="00CD37EE">
      <w:pPr>
        <w:jc w:val="both"/>
        <w:rPr>
          <w:sz w:val="24"/>
          <w:szCs w:val="24"/>
        </w:rPr>
      </w:pPr>
      <w:proofErr w:type="spellStart"/>
      <w:r w:rsidRPr="00E57D8C">
        <w:rPr>
          <w:sz w:val="24"/>
          <w:szCs w:val="24"/>
        </w:rPr>
        <w:t>Kosáry</w:t>
      </w:r>
      <w:proofErr w:type="spellEnd"/>
      <w:r w:rsidRPr="00E57D8C">
        <w:rPr>
          <w:sz w:val="24"/>
          <w:szCs w:val="24"/>
        </w:rPr>
        <w:t xml:space="preserve"> Domokos: Kossuth Lajos a reformkorban. Bp., 2002.</w:t>
      </w:r>
    </w:p>
    <w:p w:rsidR="00CD37EE" w:rsidRDefault="00CD37EE" w:rsidP="00CD37EE">
      <w:pPr>
        <w:ind w:left="510" w:hanging="510"/>
        <w:jc w:val="both"/>
        <w:rPr>
          <w:sz w:val="24"/>
          <w:szCs w:val="24"/>
        </w:rPr>
      </w:pPr>
      <w:r w:rsidRPr="00C94315">
        <w:rPr>
          <w:sz w:val="24"/>
          <w:szCs w:val="24"/>
        </w:rPr>
        <w:t>Szabad György: Kossuth Lajo</w:t>
      </w:r>
      <w:r>
        <w:rPr>
          <w:sz w:val="24"/>
          <w:szCs w:val="24"/>
        </w:rPr>
        <w:t>s politikai pályája. Bp., 1977.</w:t>
      </w:r>
    </w:p>
    <w:p w:rsidR="00CD37EE" w:rsidRPr="00E57D8C" w:rsidRDefault="00CD37EE" w:rsidP="00CD37EE">
      <w:pPr>
        <w:ind w:left="510" w:hanging="510"/>
        <w:jc w:val="both"/>
        <w:rPr>
          <w:sz w:val="24"/>
          <w:szCs w:val="24"/>
        </w:rPr>
      </w:pPr>
      <w:r>
        <w:rPr>
          <w:sz w:val="24"/>
          <w:szCs w:val="24"/>
        </w:rPr>
        <w:t>Hermann Róbert: Kossuth-problémák. Kisebbségkutatás, 2002/4.</w:t>
      </w:r>
    </w:p>
    <w:p w:rsidR="00CD37EE" w:rsidRPr="00076A6F" w:rsidRDefault="00CD37EE" w:rsidP="00CD37EE">
      <w:pPr>
        <w:ind w:left="510" w:hanging="510"/>
        <w:jc w:val="both"/>
        <w:rPr>
          <w:sz w:val="24"/>
          <w:szCs w:val="24"/>
        </w:rPr>
      </w:pPr>
      <w:proofErr w:type="gramStart"/>
      <w:r w:rsidRPr="00076A6F">
        <w:rPr>
          <w:sz w:val="24"/>
          <w:szCs w:val="24"/>
          <w:shd w:val="clear" w:color="auto" w:fill="FFFFFF"/>
        </w:rPr>
        <w:t>www.hhrf.org/kisebbsegkutatas/kk_2002_04/cikk.ph</w:t>
      </w:r>
      <w:proofErr w:type="gramEnd"/>
      <w:r w:rsidRPr="00076A6F">
        <w:rPr>
          <w:sz w:val="24"/>
          <w:szCs w:val="24"/>
          <w:shd w:val="clear" w:color="auto" w:fill="FFFFFF"/>
        </w:rPr>
        <w:t>p?id=452</w:t>
      </w:r>
    </w:p>
    <w:p w:rsidR="00CD37EE" w:rsidRDefault="00CD37EE" w:rsidP="00CD37EE">
      <w:pPr>
        <w:ind w:left="510" w:hanging="510"/>
        <w:jc w:val="both"/>
        <w:rPr>
          <w:b/>
          <w:bCs/>
          <w:sz w:val="24"/>
          <w:szCs w:val="24"/>
        </w:rPr>
      </w:pPr>
    </w:p>
    <w:p w:rsidR="00CD37EE" w:rsidRPr="00C94315" w:rsidRDefault="00A910EB" w:rsidP="00CD37EE">
      <w:pPr>
        <w:ind w:left="510" w:hanging="51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4–5</w:t>
      </w:r>
      <w:r w:rsidR="00CD37EE" w:rsidRPr="00C94315">
        <w:rPr>
          <w:b/>
          <w:sz w:val="24"/>
          <w:szCs w:val="24"/>
        </w:rPr>
        <w:t>. A liberális ellenzék vezetői az 1840-es évek elején: Batthyány Lajos és Deák Ferenc</w:t>
      </w:r>
    </w:p>
    <w:p w:rsidR="00CD37EE" w:rsidRDefault="00CD37EE" w:rsidP="00CD37EE">
      <w:pPr>
        <w:ind w:left="510" w:hanging="510"/>
        <w:jc w:val="both"/>
        <w:rPr>
          <w:sz w:val="24"/>
          <w:szCs w:val="24"/>
        </w:rPr>
      </w:pPr>
    </w:p>
    <w:p w:rsidR="00CD37EE" w:rsidRPr="00C94315" w:rsidRDefault="00CD37EE" w:rsidP="00CD37EE">
      <w:pPr>
        <w:ind w:left="510" w:hanging="5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Erdődy</w:t>
      </w:r>
      <w:proofErr w:type="spellEnd"/>
      <w:r>
        <w:rPr>
          <w:sz w:val="24"/>
          <w:szCs w:val="24"/>
        </w:rPr>
        <w:t xml:space="preserve"> Gábor: Az első magyar kormányfő, Batthyány Lajos. Rubicon, 1998/3.</w:t>
      </w:r>
    </w:p>
    <w:p w:rsidR="00CD37EE" w:rsidRPr="00C94315" w:rsidRDefault="00CD37EE" w:rsidP="00CD37EE">
      <w:pPr>
        <w:ind w:left="510" w:hanging="510"/>
        <w:jc w:val="both"/>
        <w:rPr>
          <w:sz w:val="24"/>
          <w:szCs w:val="24"/>
        </w:rPr>
      </w:pPr>
      <w:r w:rsidRPr="00C94315">
        <w:rPr>
          <w:sz w:val="24"/>
          <w:szCs w:val="24"/>
        </w:rPr>
        <w:t>Gergely András: Batthyány a reformellenzék élén. Századok, 1982. 6.</w:t>
      </w:r>
    </w:p>
    <w:p w:rsidR="00CD37EE" w:rsidRPr="00C94315" w:rsidRDefault="00CD37EE" w:rsidP="00CD37EE">
      <w:pPr>
        <w:ind w:left="510" w:hanging="510"/>
        <w:jc w:val="both"/>
        <w:rPr>
          <w:sz w:val="24"/>
          <w:szCs w:val="24"/>
        </w:rPr>
      </w:pPr>
      <w:proofErr w:type="gramStart"/>
      <w:r w:rsidRPr="00C94315">
        <w:rPr>
          <w:sz w:val="24"/>
          <w:szCs w:val="24"/>
        </w:rPr>
        <w:t>vagy</w:t>
      </w:r>
      <w:proofErr w:type="gramEnd"/>
      <w:r w:rsidRPr="00C94315">
        <w:rPr>
          <w:sz w:val="24"/>
          <w:szCs w:val="24"/>
        </w:rPr>
        <w:t xml:space="preserve"> Egy nemzetet az emberiségnek. Bp., 1983. 33–99.</w:t>
      </w:r>
    </w:p>
    <w:p w:rsidR="00CD37EE" w:rsidRPr="00C94315" w:rsidRDefault="00CD37EE" w:rsidP="00CD37EE">
      <w:pPr>
        <w:ind w:left="510" w:hanging="510"/>
        <w:jc w:val="both"/>
        <w:rPr>
          <w:sz w:val="24"/>
          <w:szCs w:val="24"/>
        </w:rPr>
      </w:pPr>
      <w:proofErr w:type="spellStart"/>
      <w:r w:rsidRPr="00C94315">
        <w:rPr>
          <w:sz w:val="24"/>
          <w:szCs w:val="24"/>
        </w:rPr>
        <w:t>Erdődy</w:t>
      </w:r>
      <w:proofErr w:type="spellEnd"/>
      <w:r w:rsidRPr="00C94315">
        <w:rPr>
          <w:sz w:val="24"/>
          <w:szCs w:val="24"/>
        </w:rPr>
        <w:t xml:space="preserve"> Gábor: Batthyány Lajos. Bp., 1998.</w:t>
      </w:r>
    </w:p>
    <w:p w:rsidR="00CD37EE" w:rsidRDefault="00CD37EE" w:rsidP="00CD37EE">
      <w:pPr>
        <w:ind w:left="510" w:hanging="510"/>
        <w:jc w:val="both"/>
        <w:rPr>
          <w:sz w:val="24"/>
          <w:szCs w:val="24"/>
        </w:rPr>
      </w:pPr>
      <w:r w:rsidRPr="00C94315">
        <w:rPr>
          <w:sz w:val="24"/>
          <w:szCs w:val="24"/>
        </w:rPr>
        <w:t>Sándor Pál: Deák Ferenc a történelmi személyiség. Századok, 1993. 1. sz.</w:t>
      </w:r>
    </w:p>
    <w:p w:rsidR="00CD37EE" w:rsidRDefault="00CD37EE" w:rsidP="00CD37EE">
      <w:pPr>
        <w:ind w:left="510" w:hanging="510"/>
        <w:jc w:val="both"/>
        <w:rPr>
          <w:sz w:val="24"/>
          <w:szCs w:val="24"/>
        </w:rPr>
      </w:pPr>
      <w:r>
        <w:rPr>
          <w:sz w:val="24"/>
          <w:szCs w:val="24"/>
        </w:rPr>
        <w:t>Molnár András: Az ifjú Deák Ferenc. Rubicon, 2003/9–10.</w:t>
      </w:r>
    </w:p>
    <w:p w:rsidR="00CD37EE" w:rsidRPr="00C94315" w:rsidRDefault="00CD37EE" w:rsidP="00CD37EE">
      <w:pPr>
        <w:ind w:left="510" w:hanging="510"/>
        <w:jc w:val="both"/>
        <w:rPr>
          <w:sz w:val="24"/>
          <w:szCs w:val="24"/>
        </w:rPr>
      </w:pPr>
      <w:r>
        <w:rPr>
          <w:sz w:val="24"/>
          <w:szCs w:val="24"/>
        </w:rPr>
        <w:t>Uo. Gergely András: Deák Ferenc a reformkorban.</w:t>
      </w:r>
    </w:p>
    <w:p w:rsidR="00CD37EE" w:rsidRDefault="00CD37EE" w:rsidP="00CD37EE">
      <w:pPr>
        <w:ind w:left="510" w:hanging="510"/>
        <w:jc w:val="both"/>
        <w:rPr>
          <w:sz w:val="24"/>
          <w:szCs w:val="24"/>
        </w:rPr>
      </w:pPr>
      <w:r w:rsidRPr="00C94315">
        <w:rPr>
          <w:sz w:val="24"/>
          <w:szCs w:val="24"/>
        </w:rPr>
        <w:t>Molnár András: Deák Ferenc. Bp., 1998.</w:t>
      </w:r>
    </w:p>
    <w:p w:rsidR="00CD37EE" w:rsidRPr="00E57D8C" w:rsidRDefault="00CD37EE" w:rsidP="00CD37EE">
      <w:pPr>
        <w:jc w:val="both"/>
        <w:rPr>
          <w:sz w:val="24"/>
          <w:szCs w:val="24"/>
        </w:rPr>
      </w:pPr>
      <w:r w:rsidRPr="0006334A">
        <w:rPr>
          <w:b/>
          <w:sz w:val="24"/>
          <w:szCs w:val="24"/>
        </w:rPr>
        <w:t>Válogatott politikai írások és beszédek. I. köt. Bp., 2001.</w:t>
      </w:r>
    </w:p>
    <w:p w:rsidR="00CD37EE" w:rsidRPr="00E57D8C" w:rsidRDefault="00CD37EE" w:rsidP="00CD37EE">
      <w:pPr>
        <w:ind w:left="340" w:hanging="340"/>
        <w:jc w:val="both"/>
        <w:rPr>
          <w:sz w:val="24"/>
          <w:szCs w:val="24"/>
        </w:rPr>
      </w:pPr>
      <w:r w:rsidRPr="00E57D8C">
        <w:rPr>
          <w:sz w:val="24"/>
          <w:szCs w:val="24"/>
        </w:rPr>
        <w:t>Molnár András: Deák Ferenc. Bp., 1998.</w:t>
      </w:r>
    </w:p>
    <w:p w:rsidR="00CD37EE" w:rsidRPr="00E57D8C" w:rsidRDefault="00CD37EE" w:rsidP="00CD37EE">
      <w:pPr>
        <w:ind w:left="340" w:hanging="340"/>
        <w:jc w:val="both"/>
        <w:rPr>
          <w:sz w:val="24"/>
          <w:szCs w:val="24"/>
        </w:rPr>
      </w:pPr>
      <w:r w:rsidRPr="00E57D8C">
        <w:rPr>
          <w:sz w:val="24"/>
          <w:szCs w:val="24"/>
        </w:rPr>
        <w:t>Deák Ferenc élete és kora. Bp., 2003.</w:t>
      </w:r>
    </w:p>
    <w:p w:rsidR="00CD37EE" w:rsidRDefault="00CD37EE" w:rsidP="00CD37EE">
      <w:pPr>
        <w:ind w:left="340" w:hanging="340"/>
        <w:jc w:val="both"/>
        <w:rPr>
          <w:sz w:val="24"/>
          <w:szCs w:val="24"/>
        </w:rPr>
      </w:pPr>
      <w:r w:rsidRPr="00E57D8C">
        <w:rPr>
          <w:sz w:val="24"/>
          <w:szCs w:val="24"/>
        </w:rPr>
        <w:t>Deák Ágnes: Deák Ferenc. Bp., 2003.</w:t>
      </w:r>
    </w:p>
    <w:p w:rsidR="00CD37EE" w:rsidRPr="00234195" w:rsidRDefault="00CD37EE" w:rsidP="00CD37EE">
      <w:pPr>
        <w:ind w:left="510" w:hanging="510"/>
        <w:jc w:val="both"/>
        <w:rPr>
          <w:sz w:val="24"/>
          <w:szCs w:val="24"/>
        </w:rPr>
      </w:pPr>
    </w:p>
    <w:p w:rsidR="00CD37EE" w:rsidRPr="00C94315" w:rsidRDefault="00A910EB" w:rsidP="00CD37EE">
      <w:pPr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D37EE" w:rsidRPr="00C94315">
        <w:rPr>
          <w:b/>
          <w:sz w:val="24"/>
          <w:szCs w:val="24"/>
        </w:rPr>
        <w:t>. A centralisták—Eötvös József politikai pályája</w:t>
      </w:r>
    </w:p>
    <w:p w:rsidR="00CD37EE" w:rsidRDefault="00CD37EE" w:rsidP="00CD37EE">
      <w:pPr>
        <w:ind w:left="567" w:hanging="567"/>
        <w:jc w:val="both"/>
        <w:rPr>
          <w:bCs/>
          <w:sz w:val="24"/>
          <w:szCs w:val="24"/>
        </w:rPr>
      </w:pPr>
      <w:r w:rsidRPr="00C94315">
        <w:rPr>
          <w:bCs/>
          <w:sz w:val="24"/>
          <w:szCs w:val="24"/>
        </w:rPr>
        <w:t xml:space="preserve">(Trefort Ágoston, </w:t>
      </w:r>
      <w:proofErr w:type="spellStart"/>
      <w:r w:rsidRPr="00C94315">
        <w:rPr>
          <w:bCs/>
          <w:sz w:val="24"/>
          <w:szCs w:val="24"/>
        </w:rPr>
        <w:t>Csengery</w:t>
      </w:r>
      <w:proofErr w:type="spellEnd"/>
      <w:r w:rsidRPr="00C94315">
        <w:rPr>
          <w:bCs/>
          <w:sz w:val="24"/>
          <w:szCs w:val="24"/>
        </w:rPr>
        <w:t xml:space="preserve"> Antal, Szalay László)</w:t>
      </w:r>
    </w:p>
    <w:p w:rsidR="00CD37EE" w:rsidRPr="00C94315" w:rsidRDefault="00CD37EE" w:rsidP="00CD37EE">
      <w:pPr>
        <w:ind w:left="567" w:hanging="567"/>
        <w:jc w:val="both"/>
        <w:rPr>
          <w:bCs/>
          <w:sz w:val="24"/>
          <w:szCs w:val="24"/>
        </w:rPr>
      </w:pPr>
    </w:p>
    <w:p w:rsidR="00CD37EE" w:rsidRPr="003F1F6E" w:rsidRDefault="00CD37EE" w:rsidP="00CD37EE">
      <w:pPr>
        <w:ind w:left="510" w:hanging="510"/>
        <w:jc w:val="both"/>
        <w:rPr>
          <w:rStyle w:val="HTML-idzet"/>
          <w:b/>
          <w:sz w:val="24"/>
          <w:szCs w:val="24"/>
        </w:rPr>
      </w:pPr>
      <w:r w:rsidRPr="003F1F6E">
        <w:rPr>
          <w:b/>
          <w:sz w:val="24"/>
          <w:szCs w:val="24"/>
        </w:rPr>
        <w:t>Eötvös József művei. Levelek.</w:t>
      </w:r>
      <w:r w:rsidRPr="003F1F6E">
        <w:rPr>
          <w:rFonts w:ascii="Arial" w:hAnsi="Arial" w:cs="Arial"/>
          <w:b/>
          <w:sz w:val="24"/>
          <w:szCs w:val="24"/>
        </w:rPr>
        <w:t xml:space="preserve"> </w:t>
      </w:r>
      <w:r w:rsidRPr="003F1F6E">
        <w:rPr>
          <w:rStyle w:val="HTML-idzet"/>
          <w:b/>
          <w:sz w:val="24"/>
          <w:szCs w:val="24"/>
        </w:rPr>
        <w:t>mek.oszk.hu/05400/05480/-</w:t>
      </w:r>
    </w:p>
    <w:p w:rsidR="00CD37EE" w:rsidRPr="00A910EB" w:rsidRDefault="00CD37EE" w:rsidP="00CD37EE">
      <w:pPr>
        <w:ind w:left="510" w:hanging="510"/>
        <w:jc w:val="both"/>
        <w:rPr>
          <w:i/>
          <w:sz w:val="24"/>
          <w:szCs w:val="24"/>
        </w:rPr>
      </w:pPr>
      <w:r w:rsidRPr="003F1F6E">
        <w:rPr>
          <w:b/>
          <w:sz w:val="24"/>
          <w:szCs w:val="24"/>
        </w:rPr>
        <w:t>Eötvös Lóránd és Eötvös József levelezése.</w:t>
      </w:r>
      <w:r w:rsidRPr="003F1F6E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Pr="00A910EB">
          <w:rPr>
            <w:rStyle w:val="Hiperhivatkozs"/>
            <w:color w:val="auto"/>
            <w:sz w:val="24"/>
            <w:szCs w:val="24"/>
            <w:u w:val="none"/>
          </w:rPr>
          <w:t>www.kfki</w:t>
        </w:r>
      </w:hyperlink>
      <w:proofErr w:type="gramStart"/>
      <w:r w:rsidRPr="00A910EB">
        <w:rPr>
          <w:rStyle w:val="HTML-idzet"/>
          <w:i w:val="0"/>
          <w:sz w:val="24"/>
          <w:szCs w:val="24"/>
        </w:rPr>
        <w:t>.hu</w:t>
      </w:r>
      <w:proofErr w:type="gramEnd"/>
      <w:r w:rsidRPr="00A910EB">
        <w:rPr>
          <w:rStyle w:val="HTML-idzet"/>
          <w:i w:val="0"/>
          <w:sz w:val="24"/>
          <w:szCs w:val="24"/>
        </w:rPr>
        <w:t>/</w:t>
      </w:r>
      <w:r w:rsidRPr="00A910EB">
        <w:rPr>
          <w:rStyle w:val="HTML-idzet"/>
          <w:bCs/>
          <w:i w:val="0"/>
          <w:sz w:val="24"/>
          <w:szCs w:val="24"/>
        </w:rPr>
        <w:t>eotvos</w:t>
      </w:r>
      <w:r w:rsidRPr="00A910EB">
        <w:rPr>
          <w:rStyle w:val="HTML-idzet"/>
          <w:i w:val="0"/>
          <w:sz w:val="24"/>
          <w:szCs w:val="24"/>
        </w:rPr>
        <w:t>/eotlj.html</w:t>
      </w:r>
    </w:p>
    <w:p w:rsidR="00CD37EE" w:rsidRPr="00C94315" w:rsidRDefault="00CD37EE" w:rsidP="00CD37EE">
      <w:pPr>
        <w:ind w:left="510" w:hanging="510"/>
        <w:jc w:val="both"/>
        <w:rPr>
          <w:sz w:val="24"/>
          <w:szCs w:val="24"/>
        </w:rPr>
      </w:pPr>
      <w:proofErr w:type="spellStart"/>
      <w:r w:rsidRPr="00C94315">
        <w:rPr>
          <w:sz w:val="24"/>
          <w:szCs w:val="24"/>
        </w:rPr>
        <w:t>Veliky</w:t>
      </w:r>
      <w:proofErr w:type="spellEnd"/>
      <w:r w:rsidRPr="00C94315">
        <w:rPr>
          <w:sz w:val="24"/>
          <w:szCs w:val="24"/>
        </w:rPr>
        <w:t xml:space="preserve"> János: Eötvös József. Bp., 1998.</w:t>
      </w:r>
    </w:p>
    <w:p w:rsidR="00CD37EE" w:rsidRPr="00C94315" w:rsidRDefault="00CD37EE" w:rsidP="00CD37EE">
      <w:pPr>
        <w:jc w:val="both"/>
        <w:rPr>
          <w:sz w:val="24"/>
          <w:szCs w:val="24"/>
        </w:rPr>
      </w:pPr>
      <w:proofErr w:type="spellStart"/>
      <w:r w:rsidRPr="00C94315">
        <w:rPr>
          <w:sz w:val="24"/>
          <w:szCs w:val="24"/>
        </w:rPr>
        <w:t>Schlett</w:t>
      </w:r>
      <w:proofErr w:type="spellEnd"/>
      <w:r w:rsidRPr="00C94315">
        <w:rPr>
          <w:sz w:val="24"/>
          <w:szCs w:val="24"/>
        </w:rPr>
        <w:t xml:space="preserve"> István: Eötvös József. Bp., 1987.</w:t>
      </w:r>
    </w:p>
    <w:p w:rsidR="00CD37EE" w:rsidRPr="00C94315" w:rsidRDefault="00CD37EE" w:rsidP="00CD37EE">
      <w:pPr>
        <w:ind w:left="454" w:hanging="454"/>
        <w:jc w:val="both"/>
        <w:rPr>
          <w:b/>
          <w:sz w:val="24"/>
          <w:szCs w:val="24"/>
        </w:rPr>
      </w:pPr>
      <w:r w:rsidRPr="00C94315">
        <w:rPr>
          <w:sz w:val="24"/>
          <w:szCs w:val="24"/>
        </w:rPr>
        <w:t>Magyarország története</w:t>
      </w:r>
      <w:r>
        <w:rPr>
          <w:sz w:val="24"/>
          <w:szCs w:val="24"/>
        </w:rPr>
        <w:t>,</w:t>
      </w:r>
      <w:r w:rsidRPr="00C94315">
        <w:rPr>
          <w:sz w:val="24"/>
          <w:szCs w:val="24"/>
        </w:rPr>
        <w:t xml:space="preserve"> 1790–1848. 943–947.</w:t>
      </w:r>
    </w:p>
    <w:p w:rsidR="00CD37EE" w:rsidRDefault="00CD37EE" w:rsidP="00CD37EE">
      <w:pPr>
        <w:ind w:left="454" w:hanging="454"/>
        <w:jc w:val="both"/>
        <w:rPr>
          <w:b/>
          <w:sz w:val="24"/>
          <w:szCs w:val="24"/>
        </w:rPr>
      </w:pPr>
    </w:p>
    <w:p w:rsidR="00CD37EE" w:rsidRPr="00E57D8C" w:rsidRDefault="00A910EB" w:rsidP="00CD37EE">
      <w:pPr>
        <w:ind w:left="340" w:hanging="3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D37EE" w:rsidRPr="00E57D8C">
        <w:rPr>
          <w:b/>
          <w:sz w:val="24"/>
          <w:szCs w:val="24"/>
        </w:rPr>
        <w:t xml:space="preserve"> Az európai forradalmak hatása Magyarországon</w:t>
      </w:r>
    </w:p>
    <w:p w:rsidR="00CD37EE" w:rsidRPr="00E57D8C" w:rsidRDefault="00CD37EE" w:rsidP="00CD37EE">
      <w:pPr>
        <w:ind w:left="340" w:hanging="340"/>
        <w:jc w:val="both"/>
        <w:rPr>
          <w:sz w:val="24"/>
          <w:szCs w:val="24"/>
        </w:rPr>
      </w:pPr>
      <w:proofErr w:type="spellStart"/>
      <w:r w:rsidRPr="00E57D8C">
        <w:rPr>
          <w:sz w:val="24"/>
          <w:szCs w:val="24"/>
        </w:rPr>
        <w:t>Kosáry</w:t>
      </w:r>
      <w:proofErr w:type="spellEnd"/>
      <w:r w:rsidRPr="00E57D8C">
        <w:rPr>
          <w:sz w:val="24"/>
          <w:szCs w:val="24"/>
        </w:rPr>
        <w:t xml:space="preserve"> Domokos: Európa és Magyarország 1848-ban. Történelmi Szemle, 1998/3–4.</w:t>
      </w:r>
    </w:p>
    <w:p w:rsidR="00CD37EE" w:rsidRDefault="00CD37EE" w:rsidP="00CD37EE">
      <w:pPr>
        <w:ind w:left="340" w:hanging="340"/>
        <w:jc w:val="both"/>
        <w:rPr>
          <w:sz w:val="24"/>
          <w:szCs w:val="24"/>
        </w:rPr>
      </w:pPr>
      <w:proofErr w:type="spellStart"/>
      <w:r w:rsidRPr="00E57D8C">
        <w:rPr>
          <w:sz w:val="24"/>
          <w:szCs w:val="24"/>
        </w:rPr>
        <w:t>Závodszky</w:t>
      </w:r>
      <w:proofErr w:type="spellEnd"/>
      <w:r w:rsidRPr="00E57D8C">
        <w:rPr>
          <w:sz w:val="24"/>
          <w:szCs w:val="24"/>
        </w:rPr>
        <w:t xml:space="preserve"> Géza: 1848 tavaszán. Rubicon, 1998/2.</w:t>
      </w:r>
    </w:p>
    <w:p w:rsidR="00CD37EE" w:rsidRDefault="00CD37EE" w:rsidP="00CD37EE">
      <w:pPr>
        <w:ind w:left="340" w:hanging="3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Kosáry</w:t>
      </w:r>
      <w:proofErr w:type="spellEnd"/>
      <w:r>
        <w:rPr>
          <w:sz w:val="24"/>
          <w:szCs w:val="24"/>
        </w:rPr>
        <w:t xml:space="preserve"> Domokos: Európa és Magyarország. História, 1999/3.</w:t>
      </w:r>
    </w:p>
    <w:p w:rsidR="00CD37EE" w:rsidRDefault="00CD37EE" w:rsidP="00CD37EE">
      <w:pPr>
        <w:ind w:left="340" w:hanging="340"/>
        <w:jc w:val="both"/>
        <w:rPr>
          <w:sz w:val="24"/>
          <w:szCs w:val="24"/>
        </w:rPr>
      </w:pPr>
    </w:p>
    <w:p w:rsidR="00CD37EE" w:rsidRDefault="00A910EB" w:rsidP="00CD37EE">
      <w:pPr>
        <w:ind w:left="454" w:hanging="4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D37EE">
        <w:rPr>
          <w:b/>
          <w:sz w:val="24"/>
          <w:szCs w:val="24"/>
        </w:rPr>
        <w:t>. A passzív ellenállás a legújabb kutatások tükrében</w:t>
      </w:r>
    </w:p>
    <w:p w:rsidR="00CD37EE" w:rsidRDefault="00CD37EE" w:rsidP="00CD37EE">
      <w:pPr>
        <w:ind w:left="340" w:hanging="340"/>
        <w:jc w:val="both"/>
        <w:rPr>
          <w:sz w:val="24"/>
          <w:szCs w:val="24"/>
        </w:rPr>
      </w:pPr>
      <w:r w:rsidRPr="00A044CB">
        <w:rPr>
          <w:sz w:val="24"/>
          <w:szCs w:val="24"/>
        </w:rPr>
        <w:t xml:space="preserve">Benedek Gábor: </w:t>
      </w:r>
      <w:proofErr w:type="spellStart"/>
      <w:r w:rsidRPr="00A044CB">
        <w:rPr>
          <w:sz w:val="24"/>
          <w:szCs w:val="24"/>
        </w:rPr>
        <w:t>Ciszlajtániai</w:t>
      </w:r>
      <w:proofErr w:type="spellEnd"/>
      <w:r w:rsidRPr="00A044CB">
        <w:rPr>
          <w:sz w:val="24"/>
          <w:szCs w:val="24"/>
        </w:rPr>
        <w:t xml:space="preserve"> tisztviselők a neoabsz</w:t>
      </w:r>
      <w:r>
        <w:rPr>
          <w:sz w:val="24"/>
          <w:szCs w:val="24"/>
        </w:rPr>
        <w:t>olutizmus-kori Magyarországon.</w:t>
      </w:r>
    </w:p>
    <w:p w:rsidR="00CD37EE" w:rsidRPr="00A044CB" w:rsidRDefault="00CD37EE" w:rsidP="00CD37EE">
      <w:pPr>
        <w:ind w:left="340" w:hanging="340"/>
        <w:jc w:val="both"/>
        <w:rPr>
          <w:sz w:val="24"/>
          <w:szCs w:val="24"/>
        </w:rPr>
      </w:pPr>
      <w:proofErr w:type="spellStart"/>
      <w:r w:rsidRPr="00A044CB">
        <w:rPr>
          <w:sz w:val="24"/>
          <w:szCs w:val="24"/>
        </w:rPr>
        <w:t>Aetas</w:t>
      </w:r>
      <w:proofErr w:type="spellEnd"/>
      <w:r w:rsidRPr="00A044CB">
        <w:rPr>
          <w:sz w:val="24"/>
          <w:szCs w:val="24"/>
        </w:rPr>
        <w:t>, 1997/4.</w:t>
      </w:r>
    </w:p>
    <w:p w:rsidR="00CD37EE" w:rsidRPr="00A044CB" w:rsidRDefault="00CD37EE" w:rsidP="00CD3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A044CB">
        <w:rPr>
          <w:sz w:val="24"/>
          <w:szCs w:val="24"/>
        </w:rPr>
        <w:t>Pap József: Én is a passzív ellenállók egyike voltam</w:t>
      </w:r>
      <w:proofErr w:type="gramStart"/>
      <w:r w:rsidRPr="00A044CB">
        <w:rPr>
          <w:sz w:val="24"/>
          <w:szCs w:val="24"/>
        </w:rPr>
        <w:t>…!?</w:t>
      </w:r>
      <w:proofErr w:type="gramEnd"/>
      <w:r w:rsidRPr="00A044CB">
        <w:rPr>
          <w:sz w:val="24"/>
          <w:szCs w:val="24"/>
        </w:rPr>
        <w:t xml:space="preserve"> </w:t>
      </w:r>
      <w:proofErr w:type="spellStart"/>
      <w:r w:rsidRPr="00A044CB">
        <w:rPr>
          <w:sz w:val="24"/>
          <w:szCs w:val="24"/>
        </w:rPr>
        <w:t>Aetas</w:t>
      </w:r>
      <w:proofErr w:type="spellEnd"/>
      <w:r w:rsidRPr="00A044CB">
        <w:rPr>
          <w:sz w:val="24"/>
          <w:szCs w:val="24"/>
        </w:rPr>
        <w:t>, 2000/1–2.</w:t>
      </w:r>
    </w:p>
    <w:p w:rsidR="00B7187E" w:rsidRPr="00A910EB" w:rsidRDefault="00CD37EE" w:rsidP="00A910EB">
      <w:pPr>
        <w:ind w:left="709" w:hanging="709"/>
        <w:jc w:val="both"/>
        <w:rPr>
          <w:sz w:val="24"/>
          <w:szCs w:val="24"/>
        </w:rPr>
      </w:pPr>
      <w:r w:rsidRPr="00A044CB">
        <w:rPr>
          <w:sz w:val="24"/>
          <w:szCs w:val="24"/>
        </w:rPr>
        <w:t xml:space="preserve">Pap József: A passzív ellenállás, a neoabszolutizmus korának mítosza? </w:t>
      </w:r>
      <w:proofErr w:type="spellStart"/>
      <w:r w:rsidRPr="00A044CB">
        <w:rPr>
          <w:sz w:val="24"/>
          <w:szCs w:val="24"/>
        </w:rPr>
        <w:t>Aetas</w:t>
      </w:r>
      <w:proofErr w:type="spellEnd"/>
      <w:r w:rsidRPr="00A044CB">
        <w:rPr>
          <w:sz w:val="24"/>
          <w:szCs w:val="24"/>
        </w:rPr>
        <w:t>, 2003/3–4.</w:t>
      </w:r>
    </w:p>
    <w:sectPr w:rsidR="00B7187E" w:rsidRPr="00A9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EE"/>
    <w:rsid w:val="0073698D"/>
    <w:rsid w:val="008C4399"/>
    <w:rsid w:val="00A03378"/>
    <w:rsid w:val="00A910EB"/>
    <w:rsid w:val="00B171EE"/>
    <w:rsid w:val="00B7187E"/>
    <w:rsid w:val="00CD1E60"/>
    <w:rsid w:val="00CD37EE"/>
    <w:rsid w:val="00DC1892"/>
    <w:rsid w:val="00EB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37EE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TML-idzet">
    <w:name w:val="HTML Cite"/>
    <w:uiPriority w:val="99"/>
    <w:rsid w:val="00CD37EE"/>
    <w:rPr>
      <w:i/>
      <w:iCs/>
    </w:rPr>
  </w:style>
  <w:style w:type="character" w:styleId="Hiperhivatkozs">
    <w:name w:val="Hyperlink"/>
    <w:uiPriority w:val="99"/>
    <w:rsid w:val="00CD37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37EE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TML-idzet">
    <w:name w:val="HTML Cite"/>
    <w:uiPriority w:val="99"/>
    <w:rsid w:val="00CD37EE"/>
    <w:rPr>
      <w:i/>
      <w:iCs/>
    </w:rPr>
  </w:style>
  <w:style w:type="character" w:styleId="Hiperhivatkozs">
    <w:name w:val="Hyperlink"/>
    <w:uiPriority w:val="99"/>
    <w:rsid w:val="00CD3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f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</dc:creator>
  <cp:lastModifiedBy>Rózsa</cp:lastModifiedBy>
  <cp:revision>6</cp:revision>
  <dcterms:created xsi:type="dcterms:W3CDTF">2018-01-17T18:45:00Z</dcterms:created>
  <dcterms:modified xsi:type="dcterms:W3CDTF">2018-01-31T15:44:00Z</dcterms:modified>
</cp:coreProperties>
</file>