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7E" w:rsidRPr="00E83CC8" w:rsidRDefault="00E83CC8" w:rsidP="004B687D">
      <w:pPr>
        <w:jc w:val="center"/>
        <w:rPr>
          <w:sz w:val="24"/>
          <w:szCs w:val="24"/>
        </w:rPr>
      </w:pPr>
      <w:r w:rsidRPr="00E83CC8">
        <w:rPr>
          <w:b/>
          <w:sz w:val="24"/>
          <w:szCs w:val="24"/>
        </w:rPr>
        <w:t>TRO1028L—Magyarország története (1790–1914) szeminárium 2</w:t>
      </w:r>
      <w:r w:rsidRPr="00E83CC8">
        <w:rPr>
          <w:sz w:val="24"/>
          <w:szCs w:val="24"/>
        </w:rPr>
        <w:t>.</w:t>
      </w:r>
    </w:p>
    <w:p w:rsidR="00E83CC8" w:rsidRDefault="00E83CC8">
      <w:pPr>
        <w:rPr>
          <w:sz w:val="24"/>
          <w:szCs w:val="24"/>
        </w:rPr>
      </w:pPr>
    </w:p>
    <w:p w:rsidR="00E81142" w:rsidRPr="00662297" w:rsidRDefault="004B687D" w:rsidP="00E81142">
      <w:pPr>
        <w:tabs>
          <w:tab w:val="left" w:pos="360"/>
        </w:tabs>
        <w:jc w:val="both"/>
        <w:rPr>
          <w:sz w:val="24"/>
          <w:szCs w:val="24"/>
        </w:rPr>
      </w:pPr>
      <w:r w:rsidRPr="00662297">
        <w:rPr>
          <w:b/>
          <w:sz w:val="24"/>
          <w:szCs w:val="24"/>
        </w:rPr>
        <w:t>A tantárgy célja:</w:t>
      </w:r>
      <w:r w:rsidR="00E81142" w:rsidRPr="00E81142">
        <w:rPr>
          <w:sz w:val="24"/>
          <w:szCs w:val="24"/>
        </w:rPr>
        <w:t xml:space="preserve"> </w:t>
      </w:r>
      <w:r w:rsidR="00E81142" w:rsidRPr="00DA2976">
        <w:rPr>
          <w:sz w:val="24"/>
          <w:szCs w:val="24"/>
        </w:rPr>
        <w:t>A hallgató legyen képes egy szakszöveget értelmezni, az ahhoz kapcsolódó kérdésekre, feladatokra válaszolni.</w:t>
      </w:r>
      <w:r w:rsidR="00E81142" w:rsidRPr="00662297">
        <w:rPr>
          <w:sz w:val="24"/>
          <w:szCs w:val="24"/>
        </w:rPr>
        <w:t xml:space="preserve"> Legyen képes továbbá információk gyűjtésére és következtetések levonására forrásokból, statisztikai táblázatokból, diagramokból, és ezek alapján szöveges elemzést készíteni.</w:t>
      </w:r>
    </w:p>
    <w:p w:rsidR="004B687D" w:rsidRPr="00E81142" w:rsidRDefault="004B687D" w:rsidP="00E81142">
      <w:pPr>
        <w:tabs>
          <w:tab w:val="left" w:pos="360"/>
        </w:tabs>
        <w:jc w:val="both"/>
        <w:rPr>
          <w:sz w:val="24"/>
          <w:szCs w:val="24"/>
        </w:rPr>
      </w:pPr>
      <w:r w:rsidRPr="00662297">
        <w:rPr>
          <w:b/>
          <w:sz w:val="24"/>
          <w:szCs w:val="24"/>
        </w:rPr>
        <w:t>Tantárgyi követelmény:</w:t>
      </w:r>
      <w:r w:rsidR="00E81142" w:rsidRPr="00E81142">
        <w:rPr>
          <w:sz w:val="24"/>
          <w:szCs w:val="24"/>
        </w:rPr>
        <w:t xml:space="preserve"> </w:t>
      </w:r>
      <w:r w:rsidR="00E81142">
        <w:rPr>
          <w:sz w:val="24"/>
          <w:szCs w:val="24"/>
        </w:rPr>
        <w:t>A</w:t>
      </w:r>
      <w:r w:rsidR="00E81142" w:rsidRPr="00662297">
        <w:rPr>
          <w:sz w:val="24"/>
          <w:szCs w:val="24"/>
        </w:rPr>
        <w:t xml:space="preserve"> magyar politikai elit viszonya a kiegyezéshez—a magyar parlamenti pártok program</w:t>
      </w:r>
      <w:r w:rsidR="00E81142">
        <w:rPr>
          <w:sz w:val="24"/>
          <w:szCs w:val="24"/>
        </w:rPr>
        <w:t>ja. A</w:t>
      </w:r>
      <w:r w:rsidR="00E81142" w:rsidRPr="00662297">
        <w:rPr>
          <w:sz w:val="24"/>
          <w:szCs w:val="24"/>
        </w:rPr>
        <w:t xml:space="preserve"> nemzetiségek helyzete (nemzetiségi törvény, a dualizmus kori magyar kormányok nemzetiségi politikája, 1895. évi budapesti nemzetiségi kongresszus)</w:t>
      </w:r>
      <w:r w:rsidR="00E81142">
        <w:rPr>
          <w:sz w:val="24"/>
          <w:szCs w:val="24"/>
        </w:rPr>
        <w:t>.</w:t>
      </w:r>
      <w:r w:rsidR="00E81142" w:rsidRPr="00662297">
        <w:rPr>
          <w:sz w:val="24"/>
          <w:szCs w:val="24"/>
        </w:rPr>
        <w:t xml:space="preserve"> Zsidó asszimiláció, antiszemitizmus, cionizmus</w:t>
      </w:r>
      <w:bookmarkStart w:id="0" w:name="_GoBack"/>
      <w:bookmarkEnd w:id="0"/>
    </w:p>
    <w:p w:rsidR="004B687D" w:rsidRPr="00662297" w:rsidRDefault="004B687D" w:rsidP="004B68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Tantárgyi követelményrendszer: </w:t>
      </w:r>
      <w:r w:rsidRPr="008703AA">
        <w:rPr>
          <w:sz w:val="24"/>
          <w:szCs w:val="24"/>
        </w:rPr>
        <w:t>A tantárgy gyakorlati jeggyel zárul.</w:t>
      </w:r>
    </w:p>
    <w:p w:rsidR="004B687D" w:rsidRPr="002A7E84" w:rsidRDefault="004B687D" w:rsidP="004B68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Az e</w:t>
      </w:r>
      <w:r w:rsidRPr="00A2131A">
        <w:rPr>
          <w:b/>
          <w:sz w:val="24"/>
          <w:szCs w:val="24"/>
        </w:rPr>
        <w:t>llenőr</w:t>
      </w:r>
      <w:r>
        <w:rPr>
          <w:b/>
          <w:sz w:val="24"/>
          <w:szCs w:val="24"/>
        </w:rPr>
        <w:t xml:space="preserve">zés módja: </w:t>
      </w:r>
      <w:r w:rsidRPr="00C34586">
        <w:rPr>
          <w:sz w:val="24"/>
          <w:szCs w:val="24"/>
        </w:rPr>
        <w:t>Egy választott téma bemutatása, prezentáció készítése</w:t>
      </w:r>
    </w:p>
    <w:p w:rsidR="004B687D" w:rsidRPr="00E83CC8" w:rsidRDefault="004B687D">
      <w:pPr>
        <w:rPr>
          <w:sz w:val="24"/>
          <w:szCs w:val="24"/>
        </w:rPr>
      </w:pPr>
    </w:p>
    <w:p w:rsidR="00E83CC8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  <w:r w:rsidRPr="00C6054B">
        <w:rPr>
          <w:b/>
          <w:bCs/>
          <w:sz w:val="24"/>
          <w:szCs w:val="24"/>
        </w:rPr>
        <w:t>A konzultáció témakörei:</w:t>
      </w:r>
    </w:p>
    <w:p w:rsidR="00E83CC8" w:rsidRPr="00C6054B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dualizmus rendszerének kialakulása</w:t>
      </w:r>
    </w:p>
    <w:p w:rsidR="00E83CC8" w:rsidRPr="00662297" w:rsidRDefault="00E83CC8" w:rsidP="00E83CC8">
      <w:pPr>
        <w:pStyle w:val="Szvegtrzsbehzssal"/>
        <w:ind w:left="0"/>
        <w:rPr>
          <w:b w:val="0"/>
          <w:szCs w:val="24"/>
        </w:rPr>
      </w:pPr>
      <w:r w:rsidRPr="00662297">
        <w:rPr>
          <w:b w:val="0"/>
          <w:szCs w:val="24"/>
        </w:rPr>
        <w:t>1867. évi 12. törvénycikk. www.1000év</w:t>
      </w:r>
      <w:proofErr w:type="gramStart"/>
      <w:r w:rsidRPr="00662297">
        <w:rPr>
          <w:b w:val="0"/>
          <w:szCs w:val="24"/>
        </w:rPr>
        <w:t>.hu</w:t>
      </w:r>
      <w:proofErr w:type="gramEnd"/>
    </w:p>
    <w:p w:rsidR="00E83CC8" w:rsidRPr="00662297" w:rsidRDefault="00E83CC8" w:rsidP="00E83CC8">
      <w:pPr>
        <w:pStyle w:val="Szvegtrzsbehzssal"/>
        <w:ind w:left="0"/>
        <w:rPr>
          <w:b w:val="0"/>
          <w:szCs w:val="24"/>
        </w:rPr>
      </w:pPr>
      <w:r w:rsidRPr="00662297">
        <w:rPr>
          <w:b w:val="0"/>
          <w:szCs w:val="24"/>
        </w:rPr>
        <w:t>Polgárosodás és szabadság. 168–171.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Mezey Barna: A dualista államkonstrukció. Hárompólusú kompromisszum.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0"/>
        <w:jc w:val="both"/>
        <w:rPr>
          <w:sz w:val="24"/>
          <w:szCs w:val="24"/>
        </w:rPr>
      </w:pPr>
      <w:r w:rsidRPr="00662297">
        <w:rPr>
          <w:sz w:val="24"/>
          <w:szCs w:val="24"/>
        </w:rPr>
        <w:t>Rubicon, 1996/4–5.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662297">
        <w:rPr>
          <w:bCs/>
          <w:sz w:val="24"/>
          <w:szCs w:val="24"/>
        </w:rPr>
        <w:t>Gergely András: Az 1867-es kiegyezés. Rubicon, 1996/1–2.</w:t>
      </w:r>
    </w:p>
    <w:p w:rsidR="00E83CC8" w:rsidRPr="0086787F" w:rsidRDefault="00E83CC8" w:rsidP="00E83CC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86787F">
        <w:rPr>
          <w:sz w:val="24"/>
          <w:szCs w:val="24"/>
        </w:rPr>
        <w:t>Eddie</w:t>
      </w:r>
      <w:proofErr w:type="spellEnd"/>
      <w:r w:rsidRPr="0086787F">
        <w:rPr>
          <w:sz w:val="24"/>
          <w:szCs w:val="24"/>
        </w:rPr>
        <w:t xml:space="preserve"> M. Scott: </w:t>
      </w:r>
      <w:proofErr w:type="spellStart"/>
      <w:r w:rsidRPr="0086787F">
        <w:rPr>
          <w:sz w:val="24"/>
          <w:szCs w:val="24"/>
        </w:rPr>
        <w:t>Cui</w:t>
      </w:r>
      <w:proofErr w:type="spellEnd"/>
      <w:r w:rsidRPr="0086787F">
        <w:rPr>
          <w:sz w:val="24"/>
          <w:szCs w:val="24"/>
        </w:rPr>
        <w:t xml:space="preserve"> </w:t>
      </w:r>
      <w:proofErr w:type="spellStart"/>
      <w:r w:rsidRPr="0086787F">
        <w:rPr>
          <w:sz w:val="24"/>
          <w:szCs w:val="24"/>
        </w:rPr>
        <w:t>bono</w:t>
      </w:r>
      <w:proofErr w:type="spellEnd"/>
      <w:r w:rsidRPr="0086787F">
        <w:rPr>
          <w:sz w:val="24"/>
          <w:szCs w:val="24"/>
        </w:rPr>
        <w:t>? Magyarország és a dualista Monarchia védővám-politikája. Történelmi Szemle, 1876/1–2. 156–166.</w:t>
      </w:r>
    </w:p>
    <w:p w:rsidR="00E83CC8" w:rsidRPr="0086787F" w:rsidRDefault="00E83CC8" w:rsidP="00E83CC8">
      <w:pPr>
        <w:shd w:val="clear" w:color="auto" w:fill="FFFFFF"/>
        <w:jc w:val="both"/>
        <w:rPr>
          <w:sz w:val="24"/>
          <w:szCs w:val="24"/>
        </w:rPr>
      </w:pPr>
      <w:r w:rsidRPr="0086787F">
        <w:rPr>
          <w:sz w:val="24"/>
          <w:szCs w:val="24"/>
        </w:rPr>
        <w:t>Katus László: A Monarchia közös piaca. Magyar Tudomány, 1989/10–11.808–820.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662297">
        <w:rPr>
          <w:b/>
          <w:sz w:val="24"/>
          <w:szCs w:val="24"/>
        </w:rPr>
        <w:t>Andrássy Gyula miniszterelnöksége</w:t>
      </w:r>
      <w:r>
        <w:rPr>
          <w:b/>
          <w:sz w:val="24"/>
          <w:szCs w:val="24"/>
        </w:rPr>
        <w:t>. A gazdaság fejlődésének legfőbb jellemzői 1867 és 1871 között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Révész T. Mihály: Andrássy Gyula útja a miniszterelnökségig. </w:t>
      </w:r>
      <w:proofErr w:type="spellStart"/>
      <w:r w:rsidRPr="00662297">
        <w:rPr>
          <w:sz w:val="24"/>
          <w:szCs w:val="24"/>
        </w:rPr>
        <w:t>Acta</w:t>
      </w:r>
      <w:proofErr w:type="spellEnd"/>
      <w:r w:rsidRPr="00662297">
        <w:rPr>
          <w:sz w:val="24"/>
          <w:szCs w:val="24"/>
        </w:rPr>
        <w:t xml:space="preserve"> </w:t>
      </w:r>
      <w:proofErr w:type="spellStart"/>
      <w:r w:rsidRPr="00662297">
        <w:rPr>
          <w:sz w:val="24"/>
          <w:szCs w:val="24"/>
        </w:rPr>
        <w:t>Universitatis</w:t>
      </w:r>
      <w:proofErr w:type="spellEnd"/>
      <w:r w:rsidRPr="00662297">
        <w:rPr>
          <w:sz w:val="24"/>
          <w:szCs w:val="24"/>
        </w:rPr>
        <w:t xml:space="preserve"> </w:t>
      </w:r>
      <w:proofErr w:type="spellStart"/>
      <w:r w:rsidRPr="00662297">
        <w:rPr>
          <w:sz w:val="24"/>
          <w:szCs w:val="24"/>
        </w:rPr>
        <w:t>Szegediensis</w:t>
      </w:r>
      <w:proofErr w:type="spellEnd"/>
      <w:r w:rsidRPr="00662297">
        <w:rPr>
          <w:sz w:val="24"/>
          <w:szCs w:val="24"/>
        </w:rPr>
        <w:t>, 2010.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 w:rsidRPr="00662297">
        <w:rPr>
          <w:sz w:val="24"/>
          <w:szCs w:val="24"/>
        </w:rPr>
        <w:t>Ress</w:t>
      </w:r>
      <w:proofErr w:type="spellEnd"/>
      <w:r w:rsidRPr="00662297">
        <w:rPr>
          <w:sz w:val="24"/>
          <w:szCs w:val="24"/>
        </w:rPr>
        <w:t xml:space="preserve"> Imre: Andrássy Gyula a „birodalmi miniszterelnök”? Történelmi Szemle, 2007/4.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Hermann Róbert: A szép akasztott: gróf Andrássy Gyula pályafutás a1867-ig. Rubicon, 2004/12.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24"/>
          <w:szCs w:val="24"/>
        </w:rPr>
      </w:pPr>
      <w:r w:rsidRPr="00662297">
        <w:rPr>
          <w:b/>
          <w:sz w:val="24"/>
          <w:szCs w:val="24"/>
        </w:rPr>
        <w:t>Tisza Kálmán miniszterelnöksége</w:t>
      </w:r>
      <w:r>
        <w:rPr>
          <w:b/>
          <w:sz w:val="24"/>
          <w:szCs w:val="24"/>
        </w:rPr>
        <w:t>.</w:t>
      </w:r>
      <w:r w:rsidRPr="002F1C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gazdaság fejlődésének sajátosságai az 1873-as válságtól az 1890 es évekig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 xml:space="preserve">Kozári </w:t>
      </w:r>
      <w:proofErr w:type="spellStart"/>
      <w:r w:rsidRPr="00662297">
        <w:rPr>
          <w:sz w:val="24"/>
          <w:szCs w:val="24"/>
        </w:rPr>
        <w:t>Monika</w:t>
      </w:r>
      <w:proofErr w:type="spellEnd"/>
      <w:r w:rsidRPr="00662297">
        <w:rPr>
          <w:sz w:val="24"/>
          <w:szCs w:val="24"/>
        </w:rPr>
        <w:t>: Tisza Kálmán és kormányzati rendszere. Bp., 2003.</w:t>
      </w:r>
    </w:p>
    <w:p w:rsidR="00E83CC8" w:rsidRPr="00662297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proofErr w:type="spellStart"/>
      <w:r w:rsidRPr="00662297">
        <w:rPr>
          <w:sz w:val="24"/>
          <w:szCs w:val="24"/>
        </w:rPr>
        <w:t>Estók</w:t>
      </w:r>
      <w:proofErr w:type="spellEnd"/>
      <w:r w:rsidRPr="00662297">
        <w:rPr>
          <w:sz w:val="24"/>
          <w:szCs w:val="24"/>
        </w:rPr>
        <w:t xml:space="preserve"> János: Tisza Kálmán és kora. Rubicon, 2013/2–3.</w:t>
      </w:r>
    </w:p>
    <w:p w:rsidR="00E83CC8" w:rsidRPr="00867B2D" w:rsidRDefault="00E83CC8" w:rsidP="00E83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662297">
        <w:rPr>
          <w:sz w:val="24"/>
          <w:szCs w:val="24"/>
        </w:rPr>
        <w:t>Pölöskei Ferenc: A két Tisza. Rubicon, 1996/10.</w:t>
      </w:r>
    </w:p>
    <w:p w:rsidR="00E83CC8" w:rsidRDefault="00E83CC8"/>
    <w:sectPr w:rsidR="00E8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8"/>
    <w:rsid w:val="004B687D"/>
    <w:rsid w:val="00B171EE"/>
    <w:rsid w:val="00B7187E"/>
    <w:rsid w:val="00DC1892"/>
    <w:rsid w:val="00E81142"/>
    <w:rsid w:val="00E83CC8"/>
    <w:rsid w:val="00E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CC8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E83C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E83CC8"/>
    <w:rPr>
      <w:rFonts w:eastAsia="Times New Roman" w:cs="Times New Roman"/>
      <w:b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CC8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E83C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40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E83CC8"/>
    <w:rPr>
      <w:rFonts w:eastAsia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</dc:creator>
  <cp:lastModifiedBy>Rózsa</cp:lastModifiedBy>
  <cp:revision>3</cp:revision>
  <dcterms:created xsi:type="dcterms:W3CDTF">2018-01-22T08:47:00Z</dcterms:created>
  <dcterms:modified xsi:type="dcterms:W3CDTF">2018-01-22T09:26:00Z</dcterms:modified>
</cp:coreProperties>
</file>